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t xml:space="preserve">О</w:t>
      </w:r>
      <w:r>
        <w:t xml:space="preserve">тчет</w:t>
      </w:r>
      <w:r/>
    </w:p>
    <w:p>
      <w:pPr>
        <w:jc w:val="center"/>
      </w:pPr>
      <w:r>
        <w:t xml:space="preserve">о работе с обращениями и запросами информации граждан и юридических лиц</w:t>
      </w:r>
      <w:r>
        <w:t xml:space="preserve"> </w:t>
      </w:r>
      <w:r/>
    </w:p>
    <w:p>
      <w:pPr>
        <w:jc w:val="center"/>
      </w:pPr>
      <w:r>
        <w:t xml:space="preserve">в</w:t>
      </w:r>
      <w:r>
        <w:t xml:space="preserve"> </w:t>
      </w:r>
      <w:r>
        <w:t xml:space="preserve">У</w:t>
      </w:r>
      <w:r>
        <w:t xml:space="preserve">правлении </w:t>
      </w:r>
      <w:r>
        <w:t xml:space="preserve">Ф</w:t>
      </w:r>
      <w:r>
        <w:t xml:space="preserve">едерального казначейства</w:t>
      </w:r>
      <w:r>
        <w:t xml:space="preserve"> по Курганской области</w:t>
      </w:r>
      <w:r/>
    </w:p>
    <w:p>
      <w:pPr>
        <w:jc w:val="center"/>
      </w:pPr>
      <w:r>
        <w:t xml:space="preserve">за </w:t>
      </w:r>
      <w:r>
        <w:rPr>
          <w:lang w:val="en-US"/>
        </w:rPr>
        <w:t xml:space="preserve">I</w:t>
      </w:r>
      <w:r>
        <w:rPr>
          <w:lang w:val="en-US"/>
        </w:rPr>
        <w:t xml:space="preserve">I</w:t>
      </w:r>
      <w:r>
        <w:t xml:space="preserve"> квартал 20</w:t>
      </w:r>
      <w:r>
        <w:t xml:space="preserve">26</w:t>
      </w:r>
      <w:r>
        <w:t xml:space="preserve"> </w:t>
      </w:r>
      <w:r>
        <w:t xml:space="preserve">года</w:t>
      </w:r>
      <w:r/>
    </w:p>
    <w:p>
      <w:pPr>
        <w:jc w:val="center"/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</w:r>
    </w:p>
    <w:tbl>
      <w:tblPr>
        <w:tblStyle w:val="621"/>
        <w:tblW w:w="10060" w:type="dxa"/>
        <w:tblLook w:val="04A0" w:firstRow="1" w:lastRow="0" w:firstColumn="1" w:lastColumn="0" w:noHBand="0" w:noVBand="1"/>
      </w:tblPr>
      <w:tblGrid>
        <w:gridCol w:w="1110"/>
        <w:gridCol w:w="45"/>
        <w:gridCol w:w="4085"/>
        <w:gridCol w:w="2543"/>
        <w:gridCol w:w="2277"/>
      </w:tblGrid>
      <w:tr>
        <w:tblPrEx/>
        <w:trPr>
          <w:trHeight w:val="648"/>
        </w:trPr>
        <w:tc>
          <w:tcPr>
            <w:gridSpan w:val="3"/>
            <w:tcW w:w="5240" w:type="dxa"/>
            <w:textDirection w:val="lrTb"/>
            <w:noWrap w:val="false"/>
          </w:tcPr>
          <w:p>
            <w:r/>
            <w:r/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>
              <w:rPr>
                <w:lang w:val="en-US"/>
              </w:rPr>
              <w:t xml:space="preserve">I</w:t>
            </w:r>
            <w:r>
              <w:rPr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квартал 20</w:t>
            </w: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  <w:lang w:val="en-US"/>
              </w:rPr>
              <w:t xml:space="preserve">6</w:t>
            </w:r>
            <w:r>
              <w:rPr>
                <w:sz w:val="24"/>
                <w:szCs w:val="24"/>
              </w:rPr>
              <w:t xml:space="preserve">года</w:t>
            </w:r>
            <w:r>
              <w:rPr>
                <w:sz w:val="24"/>
                <w:szCs w:val="24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начала года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77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поступило обращений заявителей: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29</w:t>
            </w:r>
            <w:r>
              <w:rPr>
                <w:lang w:val="en-US"/>
              </w:rPr>
            </w:r>
          </w:p>
        </w:tc>
      </w:tr>
      <w:tr>
        <w:tblPrEx/>
        <w:trPr>
          <w:trHeight w:val="405"/>
        </w:trPr>
        <w:tc>
          <w:tcPr>
            <w:tcW w:w="1110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них: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413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почте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>
              <w:rPr>
                <w:lang w:val="en-US"/>
              </w:rPr>
            </w:r>
          </w:p>
        </w:tc>
      </w:tr>
      <w:tr>
        <w:tblPrEx/>
        <w:trPr>
          <w:trHeight w:val="411"/>
        </w:trPr>
        <w:tc>
          <w:tcPr>
            <w:tcW w:w="1110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413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электронным каналам связи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21</w:t>
            </w:r>
            <w:r>
              <w:rPr>
                <w:lang w:val="en-US"/>
              </w:rPr>
            </w:r>
          </w:p>
        </w:tc>
      </w:tr>
      <w:tr>
        <w:tblPrEx/>
        <w:trPr>
          <w:trHeight w:val="418"/>
        </w:trPr>
        <w:tc>
          <w:tcPr>
            <w:tcW w:w="1110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413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личном приеме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</w:t>
            </w:r>
            <w:r>
              <w:rPr>
                <w:lang w:val="en-US"/>
              </w:rPr>
            </w:r>
          </w:p>
        </w:tc>
      </w:tr>
      <w:tr>
        <w:tblPrEx/>
        <w:trPr>
          <w:trHeight w:val="418"/>
        </w:trPr>
        <w:tc>
          <w:tcPr>
            <w:tcW w:w="1110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413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нарочно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</w:tr>
      <w:tr>
        <w:tblPrEx/>
        <w:trPr>
          <w:trHeight w:val="418"/>
        </w:trPr>
        <w:tc>
          <w:tcPr>
            <w:tcW w:w="1110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413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форме устного обращения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</w:tr>
      <w:tr>
        <w:tblPrEx/>
        <w:trPr>
          <w:trHeight w:val="633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оступило обращений заявителей: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01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вопросу возврата денежных средств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8</w:t>
            </w:r>
            <w:r>
              <w:rPr>
                <w:lang w:val="en-US"/>
              </w:rPr>
            </w:r>
          </w:p>
        </w:tc>
      </w:tr>
      <w:tr>
        <w:tblPrEx/>
        <w:trPr>
          <w:trHeight w:val="409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вопросам трудоустройства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</w:tr>
      <w:tr>
        <w:tblPrEx/>
        <w:trPr>
          <w:trHeight w:val="415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вопросам проявления коррупции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</w:tr>
      <w:tr>
        <w:tblPrEx/>
        <w:trPr>
          <w:trHeight w:val="422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иным вопр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сам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17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21</w:t>
            </w:r>
            <w:r>
              <w:rPr>
                <w:lang w:val="en-US"/>
              </w:rPr>
            </w:r>
          </w:p>
        </w:tc>
      </w:tr>
      <w:tr>
        <w:tblPrEx/>
        <w:trPr>
          <w:trHeight w:val="697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рассмотрено обращений заявителей: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29</w:t>
            </w:r>
            <w:r>
              <w:rPr>
                <w:lang w:val="en-US"/>
              </w:rPr>
            </w:r>
          </w:p>
        </w:tc>
      </w:tr>
      <w:tr>
        <w:tblPrEx/>
        <w:trPr>
          <w:trHeight w:val="697"/>
        </w:trPr>
        <w:tc>
          <w:tcPr>
            <w:gridSpan w:val="2"/>
            <w:tcBorders>
              <w:bottom w:val="none" w:color="000000" w:sz="4" w:space="0"/>
            </w:tcBorders>
            <w:tcW w:w="115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них:</w:t>
            </w:r>
            <w:r>
              <w:rPr>
                <w:sz w:val="24"/>
                <w:szCs w:val="24"/>
              </w:rPr>
            </w:r>
          </w:p>
        </w:tc>
        <w:tc>
          <w:tcPr>
            <w:tcW w:w="408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установленные сроки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</w:t>
            </w:r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29</w:t>
            </w:r>
            <w:r>
              <w:rPr>
                <w:lang w:val="en-US"/>
              </w:rPr>
            </w:r>
          </w:p>
        </w:tc>
      </w:tr>
      <w:tr>
        <w:tblPrEx/>
        <w:trPr>
          <w:trHeight w:val="697"/>
        </w:trPr>
        <w:tc>
          <w:tcPr>
            <w:gridSpan w:val="2"/>
            <w:tcBorders>
              <w:top w:val="none" w:color="000000" w:sz="4" w:space="0"/>
            </w:tcBorders>
            <w:tcW w:w="115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08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нарушением установленных сроков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</w:tr>
      <w:tr>
        <w:tblPrEx/>
        <w:trPr>
          <w:trHeight w:val="697"/>
        </w:trPr>
        <w:tc>
          <w:tcPr>
            <w:gridSpan w:val="3"/>
            <w:tcW w:w="52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перенаправлено </w:t>
            </w:r>
            <w:r>
              <w:rPr>
                <w:sz w:val="24"/>
                <w:szCs w:val="24"/>
              </w:rPr>
              <w:t xml:space="preserve">обращений заявителей</w:t>
            </w:r>
            <w:r>
              <w:rPr>
                <w:sz w:val="24"/>
                <w:szCs w:val="24"/>
              </w:rPr>
              <w:t xml:space="preserve"> на рассмотрение в другие органы власти:</w:t>
            </w: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8</w:t>
            </w:r>
            <w:bookmarkStart w:id="0" w:name="_GoBack"/>
            <w:r/>
            <w:bookmarkEnd w:id="0"/>
            <w:r/>
            <w:r>
              <w:rPr>
                <w:lang w:val="en-US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12</w:t>
            </w:r>
            <w:r>
              <w:rPr>
                <w:lang w:val="en-US"/>
              </w:rPr>
            </w:r>
          </w:p>
        </w:tc>
      </w:tr>
    </w:tbl>
    <w:p>
      <w:pPr>
        <w:ind w:firstLine="709"/>
      </w:pPr>
      <w:r/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Самойлова Алла Юрьевна</dc:creator>
  <cp:lastModifiedBy>Самойлова Алла Юрьевна</cp:lastModifiedBy>
  <cp:revision>16</cp:revision>
  <dcterms:created xsi:type="dcterms:W3CDTF">2022-05-23T10:04:00Z</dcterms:created>
  <dcterms:modified xsi:type="dcterms:W3CDTF">2026-07-06T11:29:12Z</dcterms:modified>
</cp:coreProperties>
</file>