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контрольных мероприятий, проведенных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Управлением Федерального казначейства по Курганской области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период 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01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07</w:t>
      </w:r>
      <w:r>
        <w:rPr>
          <w:rFonts w:ascii="Times New Roman" w:hAnsi="Times New Roman" w:cs="Times New Roman"/>
          <w:b/>
          <w:sz w:val="28"/>
          <w:szCs w:val="28"/>
        </w:rPr>
        <w:t xml:space="preserve">.202</w:t>
      </w:r>
      <w:r>
        <w:rPr>
          <w:rFonts w:ascii="Times New Roman" w:hAnsi="Times New Roman" w:cs="Times New Roman"/>
          <w:b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07</w:t>
      </w:r>
      <w:r>
        <w:rPr>
          <w:rFonts w:ascii="Times New Roman" w:hAnsi="Times New Roman" w:cs="Times New Roman"/>
          <w:b/>
          <w:sz w:val="28"/>
          <w:szCs w:val="28"/>
        </w:rPr>
        <w:t xml:space="preserve">.08.2026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b/>
          <w:sz w:val="28"/>
          <w:szCs w:val="28"/>
        </w:rPr>
        <w:t xml:space="preserve">1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Департамент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строительства,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госэкспертизы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и жилищно-коммунального хозяйства Курганской области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</w:p>
    <w:tbl>
      <w:tblPr>
        <w:tblStyle w:val="621"/>
        <w:tblW w:w="0" w:type="auto"/>
        <w:tblLook w:val="04A0" w:firstRow="1" w:lastRow="0" w:firstColumn="1" w:lastColumn="0" w:noHBand="0" w:noVBand="1"/>
      </w:tblPr>
      <w:tblGrid>
        <w:gridCol w:w="3964"/>
        <w:gridCol w:w="6231"/>
      </w:tblGrid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Объект 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Департамент строительства, 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госэкспертизы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и жилищно-коммунального хозяйства Курганской области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проведения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Andale Sans UI" w:cs="Times New Roman"/>
                <w:sz w:val="28"/>
                <w:szCs w:val="28"/>
                <w:lang w:eastAsia="ar-SA"/>
              </w:rPr>
              <w:t xml:space="preserve">Приказ Управления Федерального казначейства по Курганской области (далее – УФК по Курганской области) </w:t>
            </w:r>
            <w:r>
              <w:rPr>
                <w:rFonts w:ascii="Times New Roman" w:hAnsi="Times New Roman" w:eastAsia="Andale Sans UI" w:cs="Times New Roman"/>
                <w:sz w:val="28"/>
                <w:szCs w:val="28"/>
                <w:lang w:eastAsia="ar-SA"/>
              </w:rPr>
              <w:t xml:space="preserve">от 25.06.2026 № 261 «О назначении плановой выездной проверки Департамента строительства, </w:t>
            </w:r>
            <w:r>
              <w:rPr>
                <w:rFonts w:ascii="Times New Roman" w:hAnsi="Times New Roman" w:eastAsia="Andale Sans UI" w:cs="Times New Roman"/>
                <w:sz w:val="28"/>
                <w:szCs w:val="28"/>
                <w:lang w:eastAsia="ar-SA"/>
              </w:rPr>
              <w:t xml:space="preserve">госэкспертизы</w:t>
            </w:r>
            <w:r>
              <w:rPr>
                <w:rFonts w:ascii="Times New Roman" w:hAnsi="Times New Roman" w:eastAsia="Andale Sans UI" w:cs="Times New Roman"/>
                <w:sz w:val="28"/>
                <w:szCs w:val="28"/>
                <w:lang w:eastAsia="ar-SA"/>
              </w:rPr>
              <w:t xml:space="preserve"> и жилищно-коммунального хозяйства Курганской области»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лановая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выездная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Проверка соблюдения целей, порядка и условий предоставления из фе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дерального бюджета бюджетам субъектов Российской Федерации межбюджетных трансфертов на создание новых мест, дополнительных мест, модернизацию инфраструктуры общего образования в отдельных субъектах Российской Федерации (за исключением капитального ремонта)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Проверяемый период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2020 - истекший период 2026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проведения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01.07.2026 по 07.08.2026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Выявленные нарушения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(недостатки)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Установлены отдельные нарушения положений нормативных правовых актов, регулирующих бюджетные правоотношения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1019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 контрольного мероприятия будут рассмотрены на предстоящем заседании Контрольной комиссии УФК по Курганской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b/>
          <w:sz w:val="28"/>
          <w:szCs w:val="28"/>
        </w:rPr>
        <w:t xml:space="preserve"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-</w:t>
      </w:r>
      <w: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Государственн</w:t>
      </w:r>
      <w:r>
        <w:rPr>
          <w:rFonts w:ascii="Times New Roman" w:hAnsi="Times New Roman" w:cs="Times New Roman"/>
          <w:b/>
          <w:sz w:val="28"/>
          <w:szCs w:val="28"/>
        </w:rPr>
        <w:t xml:space="preserve">ое казенное учреждение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«Управление капитального строительства Курганской области»</w:t>
      </w:r>
      <w:r>
        <w:rPr>
          <w:rFonts w:ascii="Times New Roman" w:hAnsi="Times New Roman" w:cs="Times New Roman"/>
          <w:b/>
          <w:sz w:val="28"/>
          <w:szCs w:val="28"/>
        </w:rPr>
      </w:r>
    </w:p>
    <w:tbl>
      <w:tblPr>
        <w:tblStyle w:val="621"/>
        <w:tblW w:w="0" w:type="auto"/>
        <w:tblLook w:val="04A0" w:firstRow="1" w:lastRow="0" w:firstColumn="1" w:lastColumn="0" w:noHBand="0" w:noVBand="1"/>
      </w:tblPr>
      <w:tblGrid>
        <w:gridCol w:w="3964"/>
        <w:gridCol w:w="6231"/>
      </w:tblGrid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Объект 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Государственное казенное учреждение «Управление капитального строительства Курганской области»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проведения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Andale Sans UI" w:cs="Times New Roman"/>
                <w:sz w:val="28"/>
                <w:szCs w:val="28"/>
                <w:lang w:eastAsia="ar-SA"/>
              </w:rPr>
              <w:t xml:space="preserve">Приказ</w:t>
            </w:r>
            <w:r>
              <w:rPr>
                <w:rFonts w:ascii="Times New Roman" w:hAnsi="Times New Roman" w:eastAsia="Andale Sans UI" w:cs="Times New Roman"/>
                <w:sz w:val="28"/>
                <w:szCs w:val="28"/>
                <w:lang w:eastAsia="ar-SA"/>
              </w:rPr>
              <w:t xml:space="preserve"> УФК по Курганской области </w:t>
            </w:r>
            <w:r>
              <w:rPr>
                <w:rStyle w:val="622"/>
                <w:sz w:val="28"/>
                <w:szCs w:val="28"/>
              </w:rPr>
              <w:t xml:space="preserve">от «30» июня 2026 г. № 265 «О назначении плановой выездной проверки Государственного казенного учреждения «Управление капитального строительства Курганской области»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лановая выездная проверка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Проверка соблюдения целей, порядка и условий предоставления из ф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едерального бюджета бюджетам субъектов Российской Федерации межбюджетных трансфертов на создание новых мест, дополнительных мест, модернизацию инфраструктуры общего образования в отдельных субъектах Российской Федерации (за исключением капитального ремонта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Проверяемый период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2020 - истекший период 2026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проведения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 06.07.2026 по 05.08.2026</w:t>
            </w:r>
            <w:bookmarkStart w:id="0" w:name="_GoBack"/>
            <w:r/>
            <w:bookmarkEnd w:id="0"/>
            <w:r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Выявленные нарушения (недостатки)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Установлены отдельные нарушения положений нормативных правовых актов, регулирующих бюджетные правоотношения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1019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 контрольного мероприятия будут рассмотрены на предстоящем заседании Контрольной комиссии УФК по Курганской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dale Sans UI">
    <w:panose1 w:val="020B0603020203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table" w:styleId="621">
    <w:name w:val="Table Grid"/>
    <w:basedOn w:val="61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22" w:customStyle="1">
    <w:name w:val="Font Style11"/>
    <w:uiPriority w:val="99"/>
    <w:rPr>
      <w:rFonts w:ascii="Times New Roman" w:hAnsi="Times New Roman"/>
      <w:sz w:val="26"/>
    </w:rPr>
  </w:style>
  <w:style w:type="table" w:styleId="623" w:customStyle="1">
    <w:name w:val="Сетка таблицы1"/>
    <w:basedOn w:val="619"/>
    <w:next w:val="62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D6B9C-9F08-46E5-BD59-5A489ABB2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 Никита Дмитриевич</dc:creator>
  <cp:keywords/>
  <dc:description/>
  <cp:lastModifiedBy>Загузина Ирина Сергеевна</cp:lastModifiedBy>
  <cp:revision>4</cp:revision>
  <dcterms:created xsi:type="dcterms:W3CDTF">2026-08-10T04:14:00Z</dcterms:created>
  <dcterms:modified xsi:type="dcterms:W3CDTF">2026-08-10T06:23:46Z</dcterms:modified>
</cp:coreProperties>
</file>