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контрольн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b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проведенн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Курганской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b/>
          <w:sz w:val="28"/>
          <w:szCs w:val="28"/>
        </w:rPr>
      </w:r>
      <w:r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Федерального государственного бюджетного учреждения «Национальный медицинский исследовательский центр травматологии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и ортопедии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имени академика Г.А.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Илизарова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Министерства здравоохранения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Российской Федерации</w:t>
      </w:r>
      <w:r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Федеральное государственное бюджетное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«Национальный медицинский исследовательский центр травматологии и ортопедии имени академика Г.А.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Илизарова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 Министерства здравоохранения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Приказ </w:t>
            </w:r>
            <w:r>
              <w:rPr>
                <w:rFonts w:ascii="Times New Roman" w:hAnsi="Times New Roman" w:eastAsia="Andale Sans UI" w:cs="Times New Roman"/>
                <w:sz w:val="28"/>
                <w:szCs w:val="28"/>
                <w:lang w:eastAsia="ar-SA"/>
              </w:rPr>
              <w:t xml:space="preserve">Управления Федерального казначейства по Курганской области (далее – УФК по Курганской области)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08.06.2026 № 249 «О назначении внеплановой выездной проверки Федерального государственного бюджетного учреждения «Национальный медицинский исследовательский центр травматологии и ортопедии имени академика Г.А.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Илизарова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Министерства здравоохранения Российской Федерации; обращения Индивидуального предпринимателя Кравченко А.В. и Общества с ограниченной ответственностью, перенаправленные Управлением Федеральной антимонопольной службы Курганской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лановая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ыездная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отдельных закупок для обеспечения федеральных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истекший период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9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 (недостатки)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Нарушений (недостатков) не установлено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1019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Материалы планового обследования в установленном порядке будут рассмотрены руководителем УФК по Курганской области без вынесения на заседание Контрольной комиссии УФК по Курганской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B06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Аноним</cp:lastModifiedBy>
  <cp:revision>3</cp:revision>
  <dcterms:created xsi:type="dcterms:W3CDTF">2026-07-16T08:53:00Z</dcterms:created>
  <dcterms:modified xsi:type="dcterms:W3CDTF">2026-07-16T10:03:28Z</dcterms:modified>
</cp:coreProperties>
</file>