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81A" w:rsidRDefault="0021181A">
      <w:pPr>
        <w:pStyle w:val="ConsPlusNormal"/>
        <w:outlineLvl w:val="0"/>
      </w:pPr>
      <w:bookmarkStart w:id="0" w:name="_GoBack"/>
      <w:bookmarkEnd w:id="0"/>
      <w:r>
        <w:t>Зарегистрировано в Минюсте России 22 декабря 2017 г. N 49383</w:t>
      </w:r>
    </w:p>
    <w:p w:rsidR="0021181A" w:rsidRDefault="0021181A">
      <w:pPr>
        <w:pStyle w:val="ConsPlusNormal"/>
        <w:pBdr>
          <w:bottom w:val="single" w:sz="6" w:space="0" w:color="auto"/>
        </w:pBdr>
        <w:spacing w:before="100" w:after="100"/>
        <w:jc w:val="both"/>
        <w:rPr>
          <w:sz w:val="2"/>
          <w:szCs w:val="2"/>
        </w:rPr>
      </w:pPr>
    </w:p>
    <w:p w:rsidR="0021181A" w:rsidRDefault="0021181A">
      <w:pPr>
        <w:pStyle w:val="ConsPlusNormal"/>
        <w:jc w:val="both"/>
      </w:pPr>
    </w:p>
    <w:p w:rsidR="0021181A" w:rsidRDefault="0021181A">
      <w:pPr>
        <w:pStyle w:val="ConsPlusTitle"/>
        <w:jc w:val="center"/>
      </w:pPr>
      <w:r>
        <w:t>МИНИСТЕРСТВО ФИНАНСОВ РОССИЙСКОЙ ФЕДЕРАЦИИ</w:t>
      </w:r>
    </w:p>
    <w:p w:rsidR="0021181A" w:rsidRDefault="0021181A">
      <w:pPr>
        <w:pStyle w:val="ConsPlusTitle"/>
        <w:jc w:val="both"/>
      </w:pPr>
    </w:p>
    <w:p w:rsidR="0021181A" w:rsidRDefault="0021181A">
      <w:pPr>
        <w:pStyle w:val="ConsPlusTitle"/>
        <w:jc w:val="center"/>
      </w:pPr>
      <w:r>
        <w:t>ПРИКАЗ</w:t>
      </w:r>
    </w:p>
    <w:p w:rsidR="0021181A" w:rsidRDefault="0021181A">
      <w:pPr>
        <w:pStyle w:val="ConsPlusTitle"/>
        <w:jc w:val="center"/>
      </w:pPr>
      <w:r>
        <w:t>от 13 декабря 2017 г. N 231н</w:t>
      </w:r>
    </w:p>
    <w:p w:rsidR="0021181A" w:rsidRDefault="0021181A">
      <w:pPr>
        <w:pStyle w:val="ConsPlusTitle"/>
        <w:jc w:val="both"/>
      </w:pPr>
    </w:p>
    <w:p w:rsidR="0021181A" w:rsidRDefault="0021181A">
      <w:pPr>
        <w:pStyle w:val="ConsPlusTitle"/>
        <w:jc w:val="center"/>
      </w:pPr>
      <w:r>
        <w:t>ОБ УТВЕРЖДЕНИИ ПОРЯДКА</w:t>
      </w:r>
    </w:p>
    <w:p w:rsidR="0021181A" w:rsidRDefault="0021181A">
      <w:pPr>
        <w:pStyle w:val="ConsPlusTitle"/>
        <w:jc w:val="center"/>
      </w:pPr>
      <w:r>
        <w:t>ПРОВЕДЕНИЯ ФЕДЕРАЛЬНЫМ КАЗНАЧЕЙСТВОМ ПРОВЕРКИ</w:t>
      </w:r>
    </w:p>
    <w:p w:rsidR="0021181A" w:rsidRDefault="0021181A">
      <w:pPr>
        <w:pStyle w:val="ConsPlusTitle"/>
        <w:jc w:val="center"/>
      </w:pPr>
      <w:r>
        <w:t>ДОКУМЕНТОВ, ПОДТВЕРЖДАЮЩИХ ОСУЩЕСТВЛЕНИЕ РАСХОДОВ</w:t>
      </w:r>
    </w:p>
    <w:p w:rsidR="0021181A" w:rsidRDefault="0021181A">
      <w:pPr>
        <w:pStyle w:val="ConsPlusTitle"/>
        <w:jc w:val="center"/>
      </w:pPr>
      <w:r>
        <w:t>БЮДЖЕТА СУБЪЕКТА РОССИЙСКОЙ ФЕДЕРАЦИИ, В ЦЕЛЯХ ФИНАНСОВОГО</w:t>
      </w:r>
    </w:p>
    <w:p w:rsidR="0021181A" w:rsidRDefault="0021181A">
      <w:pPr>
        <w:pStyle w:val="ConsPlusTitle"/>
        <w:jc w:val="center"/>
      </w:pPr>
      <w:r>
        <w:t>ОБЕСПЕЧЕНИЯ ИЛИ СОФИНАНСИРОВАНИЯ КОТОРЫХ ИЗ ФЕДЕРАЛЬНОГО</w:t>
      </w:r>
    </w:p>
    <w:p w:rsidR="0021181A" w:rsidRDefault="0021181A">
      <w:pPr>
        <w:pStyle w:val="ConsPlusTitle"/>
        <w:jc w:val="center"/>
      </w:pPr>
      <w:r>
        <w:t>БЮДЖЕТА БЮДЖЕТУ СУБЪЕКТА РОССИЙСКОЙ ФЕДЕРАЦИИ</w:t>
      </w:r>
    </w:p>
    <w:p w:rsidR="0021181A" w:rsidRDefault="0021181A">
      <w:pPr>
        <w:pStyle w:val="ConsPlusTitle"/>
        <w:jc w:val="center"/>
      </w:pPr>
      <w:r>
        <w:t>ПРЕДОСТАВЛЯЮТСЯ МЕЖБЮДЖЕТНЫЕ ТРАНСФЕРТЫ</w:t>
      </w:r>
    </w:p>
    <w:p w:rsidR="0021181A" w:rsidRDefault="00211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1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81A" w:rsidRDefault="00211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181A" w:rsidRDefault="00211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181A" w:rsidRDefault="0021181A">
            <w:pPr>
              <w:pStyle w:val="ConsPlusNormal"/>
              <w:jc w:val="center"/>
            </w:pPr>
            <w:r>
              <w:rPr>
                <w:color w:val="392C69"/>
              </w:rPr>
              <w:t>Список изменяющих документов</w:t>
            </w:r>
          </w:p>
          <w:p w:rsidR="0021181A" w:rsidRDefault="0021181A">
            <w:pPr>
              <w:pStyle w:val="ConsPlusNormal"/>
              <w:jc w:val="center"/>
            </w:pPr>
            <w:r>
              <w:rPr>
                <w:color w:val="392C69"/>
              </w:rPr>
              <w:t xml:space="preserve">(в ред. Приказов Минфина России от 10.08.2018 </w:t>
            </w:r>
            <w:hyperlink r:id="rId4">
              <w:r>
                <w:rPr>
                  <w:color w:val="0000FF"/>
                </w:rPr>
                <w:t>N 168н</w:t>
              </w:r>
            </w:hyperlink>
            <w:r>
              <w:rPr>
                <w:color w:val="392C69"/>
              </w:rPr>
              <w:t>,</w:t>
            </w:r>
          </w:p>
          <w:p w:rsidR="0021181A" w:rsidRDefault="0021181A">
            <w:pPr>
              <w:pStyle w:val="ConsPlusNormal"/>
              <w:jc w:val="center"/>
            </w:pPr>
            <w:r>
              <w:rPr>
                <w:color w:val="392C69"/>
              </w:rPr>
              <w:t xml:space="preserve">от 29.09.2020 </w:t>
            </w:r>
            <w:hyperlink r:id="rId5">
              <w:r>
                <w:rPr>
                  <w:color w:val="0000FF"/>
                </w:rPr>
                <w:t>N 221н</w:t>
              </w:r>
            </w:hyperlink>
            <w:r>
              <w:rPr>
                <w:color w:val="392C69"/>
              </w:rPr>
              <w:t xml:space="preserve">, от 09.09.2021 </w:t>
            </w:r>
            <w:hyperlink r:id="rId6">
              <w:r>
                <w:rPr>
                  <w:color w:val="0000FF"/>
                </w:rPr>
                <w:t>N 127н</w:t>
              </w:r>
            </w:hyperlink>
            <w:r>
              <w:rPr>
                <w:color w:val="392C69"/>
              </w:rPr>
              <w:t xml:space="preserve">, от 05.05.2023 </w:t>
            </w:r>
            <w:hyperlink r:id="rId7">
              <w:r>
                <w:rPr>
                  <w:color w:val="0000FF"/>
                </w:rPr>
                <w:t>N 63н</w:t>
              </w:r>
            </w:hyperlink>
            <w:r>
              <w:rPr>
                <w:color w:val="392C69"/>
              </w:rPr>
              <w:t>,</w:t>
            </w:r>
          </w:p>
          <w:p w:rsidR="0021181A" w:rsidRDefault="0021181A">
            <w:pPr>
              <w:pStyle w:val="ConsPlusNormal"/>
              <w:jc w:val="center"/>
            </w:pPr>
            <w:r>
              <w:rPr>
                <w:color w:val="392C69"/>
              </w:rPr>
              <w:t xml:space="preserve">от 26.07.2024 </w:t>
            </w:r>
            <w:hyperlink r:id="rId8">
              <w:r>
                <w:rPr>
                  <w:color w:val="0000FF"/>
                </w:rPr>
                <w:t>N 108н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181A" w:rsidRDefault="0021181A">
            <w:pPr>
              <w:pStyle w:val="ConsPlusNormal"/>
            </w:pPr>
          </w:p>
        </w:tc>
      </w:tr>
    </w:tbl>
    <w:p w:rsidR="0021181A" w:rsidRDefault="0021181A">
      <w:pPr>
        <w:pStyle w:val="ConsPlusNormal"/>
        <w:jc w:val="both"/>
      </w:pPr>
    </w:p>
    <w:p w:rsidR="0021181A" w:rsidRDefault="0021181A">
      <w:pPr>
        <w:pStyle w:val="ConsPlusNormal"/>
        <w:ind w:firstLine="540"/>
        <w:jc w:val="both"/>
      </w:pPr>
      <w:r>
        <w:t xml:space="preserve">В соответствии с </w:t>
      </w:r>
      <w:hyperlink r:id="rId9">
        <w:r>
          <w:rPr>
            <w:color w:val="0000FF"/>
          </w:rPr>
          <w:t>пунктом 24</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(Официальный интернет-портал правовой информации </w:t>
      </w:r>
      <w:hyperlink r:id="rId10">
        <w:r>
          <w:rPr>
            <w:color w:val="0000FF"/>
          </w:rPr>
          <w:t>http://www.pravo.gov.ru</w:t>
        </w:r>
      </w:hyperlink>
      <w:r>
        <w:t>, 13 декабря 2017 г., N 0001201712130021), приказываю:</w:t>
      </w:r>
    </w:p>
    <w:p w:rsidR="0021181A" w:rsidRDefault="0021181A">
      <w:pPr>
        <w:pStyle w:val="ConsPlusNormal"/>
        <w:spacing w:before="220"/>
        <w:ind w:firstLine="540"/>
        <w:jc w:val="both"/>
      </w:pPr>
      <w:r>
        <w:t xml:space="preserve">1. Утвердить прилагаемый </w:t>
      </w:r>
      <w:hyperlink w:anchor="P37">
        <w:r>
          <w:rPr>
            <w:color w:val="0000FF"/>
          </w:rPr>
          <w:t>порядок</w:t>
        </w:r>
      </w:hyperlink>
      <w:r>
        <w:t xml:space="preserve"> проведения Федеральным казначейством проверки документов, подтверждающих осуществление расходов бюджета субъекта Российской Федерации, в целях финансового обеспечения или софинансирования которых из федерального бюджета бюджету субъекта Российской Федерации предоставляются межбюджетные трансферты.</w:t>
      </w:r>
    </w:p>
    <w:p w:rsidR="0021181A" w:rsidRDefault="0021181A">
      <w:pPr>
        <w:pStyle w:val="ConsPlusNormal"/>
        <w:spacing w:before="220"/>
        <w:ind w:firstLine="540"/>
        <w:jc w:val="both"/>
      </w:pPr>
      <w:r>
        <w:t>2. Настоящий приказ применяется при исполнении федерального бюджета и бюджетов субъектов Российской Федерации, начиная с бюджетов на 2018 год и на плановый период 2019 и 2020 годов.</w:t>
      </w:r>
    </w:p>
    <w:p w:rsidR="0021181A" w:rsidRDefault="0021181A">
      <w:pPr>
        <w:pStyle w:val="ConsPlusNormal"/>
        <w:jc w:val="both"/>
      </w:pPr>
    </w:p>
    <w:p w:rsidR="0021181A" w:rsidRDefault="0021181A">
      <w:pPr>
        <w:pStyle w:val="ConsPlusNormal"/>
        <w:jc w:val="right"/>
      </w:pPr>
      <w:r>
        <w:t>Министр</w:t>
      </w:r>
    </w:p>
    <w:p w:rsidR="0021181A" w:rsidRDefault="0021181A">
      <w:pPr>
        <w:pStyle w:val="ConsPlusNormal"/>
        <w:jc w:val="right"/>
      </w:pPr>
      <w:r>
        <w:t>А.Г.СИЛУАНОВ</w:t>
      </w:r>
    </w:p>
    <w:p w:rsidR="0021181A" w:rsidRDefault="0021181A">
      <w:pPr>
        <w:pStyle w:val="ConsPlusNormal"/>
        <w:jc w:val="both"/>
      </w:pPr>
    </w:p>
    <w:p w:rsidR="0021181A" w:rsidRDefault="0021181A">
      <w:pPr>
        <w:pStyle w:val="ConsPlusNormal"/>
        <w:jc w:val="both"/>
      </w:pPr>
    </w:p>
    <w:p w:rsidR="0021181A" w:rsidRDefault="0021181A">
      <w:pPr>
        <w:pStyle w:val="ConsPlusNormal"/>
        <w:jc w:val="both"/>
      </w:pPr>
    </w:p>
    <w:p w:rsidR="0021181A" w:rsidRDefault="0021181A">
      <w:pPr>
        <w:pStyle w:val="ConsPlusNormal"/>
        <w:jc w:val="both"/>
      </w:pPr>
    </w:p>
    <w:p w:rsidR="0021181A" w:rsidRDefault="0021181A">
      <w:pPr>
        <w:pStyle w:val="ConsPlusNormal"/>
        <w:jc w:val="both"/>
      </w:pPr>
    </w:p>
    <w:p w:rsidR="0021181A" w:rsidRDefault="0021181A">
      <w:pPr>
        <w:pStyle w:val="ConsPlusNormal"/>
        <w:jc w:val="right"/>
        <w:outlineLvl w:val="0"/>
      </w:pPr>
      <w:r>
        <w:t>Утвержден</w:t>
      </w:r>
    </w:p>
    <w:p w:rsidR="0021181A" w:rsidRDefault="0021181A">
      <w:pPr>
        <w:pStyle w:val="ConsPlusNormal"/>
        <w:jc w:val="right"/>
      </w:pPr>
      <w:r>
        <w:t>приказом Министерства финансов</w:t>
      </w:r>
    </w:p>
    <w:p w:rsidR="0021181A" w:rsidRDefault="0021181A">
      <w:pPr>
        <w:pStyle w:val="ConsPlusNormal"/>
        <w:jc w:val="right"/>
      </w:pPr>
      <w:r>
        <w:t>Российской Федерации</w:t>
      </w:r>
    </w:p>
    <w:p w:rsidR="0021181A" w:rsidRDefault="0021181A">
      <w:pPr>
        <w:pStyle w:val="ConsPlusNormal"/>
        <w:jc w:val="right"/>
      </w:pPr>
      <w:r>
        <w:t>от 13.12.2017 г. N 231н</w:t>
      </w:r>
    </w:p>
    <w:p w:rsidR="0021181A" w:rsidRDefault="0021181A">
      <w:pPr>
        <w:pStyle w:val="ConsPlusNormal"/>
        <w:jc w:val="both"/>
      </w:pPr>
    </w:p>
    <w:p w:rsidR="0021181A" w:rsidRDefault="0021181A">
      <w:pPr>
        <w:pStyle w:val="ConsPlusTitle"/>
        <w:jc w:val="center"/>
      </w:pPr>
      <w:bookmarkStart w:id="1" w:name="P37"/>
      <w:bookmarkEnd w:id="1"/>
      <w:r>
        <w:t>ПОРЯДОК</w:t>
      </w:r>
    </w:p>
    <w:p w:rsidR="0021181A" w:rsidRDefault="0021181A">
      <w:pPr>
        <w:pStyle w:val="ConsPlusTitle"/>
        <w:jc w:val="center"/>
      </w:pPr>
      <w:r>
        <w:t>ПРОВЕДЕНИЯ ФЕДЕРАЛЬНЫМ КАЗНАЧЕЙСТВОМ ПРОВЕРКИ</w:t>
      </w:r>
    </w:p>
    <w:p w:rsidR="0021181A" w:rsidRDefault="0021181A">
      <w:pPr>
        <w:pStyle w:val="ConsPlusTitle"/>
        <w:jc w:val="center"/>
      </w:pPr>
      <w:r>
        <w:t>ДОКУМЕНТОВ, ПОДТВЕРЖДАЮЩИХ ОСУЩЕСТВЛЕНИЕ РАСХОДОВ</w:t>
      </w:r>
    </w:p>
    <w:p w:rsidR="0021181A" w:rsidRDefault="0021181A">
      <w:pPr>
        <w:pStyle w:val="ConsPlusTitle"/>
        <w:jc w:val="center"/>
      </w:pPr>
      <w:r>
        <w:t>БЮДЖЕТА СУБЪЕКТА РОССИЙСКОЙ ФЕДЕРАЦИИ, В ЦЕЛЯХ ФИНАНСОВОГО</w:t>
      </w:r>
    </w:p>
    <w:p w:rsidR="0021181A" w:rsidRDefault="0021181A">
      <w:pPr>
        <w:pStyle w:val="ConsPlusTitle"/>
        <w:jc w:val="center"/>
      </w:pPr>
      <w:r>
        <w:t>ОБЕСПЕЧЕНИЯ ИЛИ СОФИНАНСИРОВАНИЯ КОТОРЫХ ИЗ ФЕДЕРАЛЬНОГО</w:t>
      </w:r>
    </w:p>
    <w:p w:rsidR="0021181A" w:rsidRDefault="0021181A">
      <w:pPr>
        <w:pStyle w:val="ConsPlusTitle"/>
        <w:jc w:val="center"/>
      </w:pPr>
      <w:r>
        <w:lastRenderedPageBreak/>
        <w:t>БЮДЖЕТА БЮДЖЕТУ СУБЪЕКТА РОССИЙСКОЙ ФЕДЕРАЦИИ</w:t>
      </w:r>
    </w:p>
    <w:p w:rsidR="0021181A" w:rsidRDefault="0021181A">
      <w:pPr>
        <w:pStyle w:val="ConsPlusTitle"/>
        <w:jc w:val="center"/>
      </w:pPr>
      <w:r>
        <w:t>ПРЕДОСТАВЛЯЮТСЯ МЕЖБЮДЖЕТНЫЕ ТРАНСФЕРТЫ</w:t>
      </w:r>
    </w:p>
    <w:p w:rsidR="0021181A" w:rsidRDefault="00211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1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81A" w:rsidRDefault="00211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181A" w:rsidRDefault="00211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181A" w:rsidRDefault="0021181A">
            <w:pPr>
              <w:pStyle w:val="ConsPlusNormal"/>
              <w:jc w:val="center"/>
            </w:pPr>
            <w:r>
              <w:rPr>
                <w:color w:val="392C69"/>
              </w:rPr>
              <w:t>Список изменяющих документов</w:t>
            </w:r>
          </w:p>
          <w:p w:rsidR="0021181A" w:rsidRDefault="0021181A">
            <w:pPr>
              <w:pStyle w:val="ConsPlusNormal"/>
              <w:jc w:val="center"/>
            </w:pPr>
            <w:r>
              <w:rPr>
                <w:color w:val="392C69"/>
              </w:rPr>
              <w:t xml:space="preserve">(в ред. Приказов Минфина России от 10.08.2018 </w:t>
            </w:r>
            <w:hyperlink r:id="rId11">
              <w:r>
                <w:rPr>
                  <w:color w:val="0000FF"/>
                </w:rPr>
                <w:t>N 168н</w:t>
              </w:r>
            </w:hyperlink>
            <w:r>
              <w:rPr>
                <w:color w:val="392C69"/>
              </w:rPr>
              <w:t>,</w:t>
            </w:r>
          </w:p>
          <w:p w:rsidR="0021181A" w:rsidRDefault="0021181A">
            <w:pPr>
              <w:pStyle w:val="ConsPlusNormal"/>
              <w:jc w:val="center"/>
            </w:pPr>
            <w:r>
              <w:rPr>
                <w:color w:val="392C69"/>
              </w:rPr>
              <w:t xml:space="preserve">от 29.09.2020 </w:t>
            </w:r>
            <w:hyperlink r:id="rId12">
              <w:r>
                <w:rPr>
                  <w:color w:val="0000FF"/>
                </w:rPr>
                <w:t>N 221н</w:t>
              </w:r>
            </w:hyperlink>
            <w:r>
              <w:rPr>
                <w:color w:val="392C69"/>
              </w:rPr>
              <w:t xml:space="preserve">, от 09.09.2021 </w:t>
            </w:r>
            <w:hyperlink r:id="rId13">
              <w:r>
                <w:rPr>
                  <w:color w:val="0000FF"/>
                </w:rPr>
                <w:t>N 127н</w:t>
              </w:r>
            </w:hyperlink>
            <w:r>
              <w:rPr>
                <w:color w:val="392C69"/>
              </w:rPr>
              <w:t xml:space="preserve">, от 05.05.2023 </w:t>
            </w:r>
            <w:hyperlink r:id="rId14">
              <w:r>
                <w:rPr>
                  <w:color w:val="0000FF"/>
                </w:rPr>
                <w:t>N 63н</w:t>
              </w:r>
            </w:hyperlink>
            <w:r>
              <w:rPr>
                <w:color w:val="392C69"/>
              </w:rPr>
              <w:t>,</w:t>
            </w:r>
          </w:p>
          <w:p w:rsidR="0021181A" w:rsidRDefault="0021181A">
            <w:pPr>
              <w:pStyle w:val="ConsPlusNormal"/>
              <w:jc w:val="center"/>
            </w:pPr>
            <w:r>
              <w:rPr>
                <w:color w:val="392C69"/>
              </w:rPr>
              <w:t xml:space="preserve">от 26.07.2024 </w:t>
            </w:r>
            <w:hyperlink r:id="rId15">
              <w:r>
                <w:rPr>
                  <w:color w:val="0000FF"/>
                </w:rPr>
                <w:t>N 108н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181A" w:rsidRDefault="0021181A">
            <w:pPr>
              <w:pStyle w:val="ConsPlusNormal"/>
            </w:pPr>
          </w:p>
        </w:tc>
      </w:tr>
    </w:tbl>
    <w:p w:rsidR="0021181A" w:rsidRDefault="0021181A">
      <w:pPr>
        <w:pStyle w:val="ConsPlusNormal"/>
        <w:jc w:val="both"/>
      </w:pPr>
    </w:p>
    <w:p w:rsidR="0021181A" w:rsidRDefault="0021181A">
      <w:pPr>
        <w:pStyle w:val="ConsPlusNormal"/>
        <w:ind w:firstLine="540"/>
        <w:jc w:val="both"/>
      </w:pPr>
      <w:r>
        <w:t>1. Настоящий порядок устанавливает правила проведения территориальными органами Федерального казначейства проверки документов, подтверждающих осуществление расходов бюджета субъекта Российской Федерации по исполнению расходных обязательств субъекта Российской Федерации, в целях финансового обеспечения или софинансирования которых бюджету субъекта Российской Федерации из федерального бюджета предоставляются межбюджетные трансферты в форме субвенций, субсидий и иных межбюджетных трансфертов, имеющих целевое назначение (далее - целевые расходы, межбюджетные трансферты).</w:t>
      </w:r>
    </w:p>
    <w:p w:rsidR="0021181A" w:rsidRDefault="0021181A">
      <w:pPr>
        <w:pStyle w:val="ConsPlusNormal"/>
        <w:spacing w:before="220"/>
        <w:ind w:firstLine="540"/>
        <w:jc w:val="both"/>
      </w:pPr>
      <w:r>
        <w:t>2. Настоящий порядок применяется при проверке документов, подтверждающих осуществление целевых расходов, произведенных:</w:t>
      </w:r>
    </w:p>
    <w:p w:rsidR="0021181A" w:rsidRDefault="0021181A">
      <w:pPr>
        <w:pStyle w:val="ConsPlusNormal"/>
        <w:spacing w:before="220"/>
        <w:ind w:firstLine="540"/>
        <w:jc w:val="both"/>
      </w:pPr>
      <w:r>
        <w:t>а) в текущем финансовом году:</w:t>
      </w:r>
    </w:p>
    <w:p w:rsidR="0021181A" w:rsidRDefault="0021181A">
      <w:pPr>
        <w:pStyle w:val="ConsPlusNormal"/>
        <w:spacing w:before="220"/>
        <w:ind w:firstLine="540"/>
        <w:jc w:val="both"/>
      </w:pPr>
      <w:bookmarkStart w:id="2" w:name="P52"/>
      <w:bookmarkEnd w:id="2"/>
      <w:r>
        <w:t>до заключения между федеральным органом (федеральным государственным органом), которому как получателю средств федерального бюджета доведены лимиты бюджетных обязательств на предоставление межбюджетного трансферта (далее - получатель средств федерального бюджета), и высшим исполнительным органом субъекта Российской Федерации соглашения о предоставлении межбюджетного трансферта бюджету субъекта Российской Федерации из федерального бюджета (далее - Соглашение) и (или) дополнительного соглашения о внесении изменений в Соглашение;</w:t>
      </w:r>
    </w:p>
    <w:p w:rsidR="0021181A" w:rsidRDefault="0021181A">
      <w:pPr>
        <w:pStyle w:val="ConsPlusNormal"/>
        <w:jc w:val="both"/>
      </w:pPr>
      <w:r>
        <w:t xml:space="preserve">(в ред. </w:t>
      </w:r>
      <w:hyperlink r:id="rId16">
        <w:r>
          <w:rPr>
            <w:color w:val="0000FF"/>
          </w:rPr>
          <w:t>Приказа</w:t>
        </w:r>
      </w:hyperlink>
      <w:r>
        <w:t xml:space="preserve"> Минфина России от 05.05.2023 N 63н)</w:t>
      </w:r>
    </w:p>
    <w:p w:rsidR="0021181A" w:rsidRDefault="0021181A">
      <w:pPr>
        <w:pStyle w:val="ConsPlusNormal"/>
        <w:spacing w:before="220"/>
        <w:ind w:firstLine="540"/>
        <w:jc w:val="both"/>
      </w:pPr>
      <w:bookmarkStart w:id="3" w:name="P54"/>
      <w:bookmarkEnd w:id="3"/>
      <w:r>
        <w:t>до доведения в установленном Министерством финансов Российской Федерации порядке &lt;1&gt; лимитов бюджетных обязательств на предоставление межбюджетных трансфертов на лицевой счет для учета операций по переданным полномочиям получателя бюджетных средств, открытый в территориальном органе Федерального казначейства получателю средств федерального бюджета в установленном Федеральным казначейством порядке &lt;2&gt; (далее - лицевой счет по переданным полномочиям), в случае, если принятыми в соответствии с бюджетным законодательством Российской Федерации нормативными правовыми актами Правительства Российской Федерации, утверждающими порядок предоставления межбюджетных трансфертов (далее - правила предоставления межбюджетных трансфертов), не предусмотрено заключение Соглашения;</w:t>
      </w:r>
    </w:p>
    <w:p w:rsidR="0021181A" w:rsidRDefault="0021181A">
      <w:pPr>
        <w:pStyle w:val="ConsPlusNormal"/>
        <w:spacing w:before="220"/>
        <w:ind w:firstLine="540"/>
        <w:jc w:val="both"/>
      </w:pPr>
      <w:r>
        <w:t>--------------------------------</w:t>
      </w:r>
    </w:p>
    <w:p w:rsidR="0021181A" w:rsidRDefault="0021181A">
      <w:pPr>
        <w:pStyle w:val="ConsPlusNormal"/>
        <w:spacing w:before="220"/>
        <w:ind w:firstLine="540"/>
        <w:jc w:val="both"/>
      </w:pPr>
      <w:r>
        <w:t xml:space="preserve">&lt;1&gt; В соответствии с </w:t>
      </w:r>
      <w:hyperlink r:id="rId17">
        <w:r>
          <w:rPr>
            <w:color w:val="0000FF"/>
          </w:rPr>
          <w:t>пунктом 1 статьи 219</w:t>
        </w:r>
      </w:hyperlink>
      <w:r>
        <w:t xml:space="preserve"> Бюджетного кодекса Российской Федерации.</w:t>
      </w:r>
    </w:p>
    <w:p w:rsidR="0021181A" w:rsidRDefault="0021181A">
      <w:pPr>
        <w:pStyle w:val="ConsPlusNormal"/>
        <w:jc w:val="both"/>
      </w:pPr>
      <w:r>
        <w:t xml:space="preserve">(сноска в ред. </w:t>
      </w:r>
      <w:hyperlink r:id="rId18">
        <w:r>
          <w:rPr>
            <w:color w:val="0000FF"/>
          </w:rPr>
          <w:t>Приказа</w:t>
        </w:r>
      </w:hyperlink>
      <w:r>
        <w:t xml:space="preserve"> Минфина России от 05.05.2023 N 63н)</w:t>
      </w:r>
    </w:p>
    <w:p w:rsidR="0021181A" w:rsidRDefault="0021181A">
      <w:pPr>
        <w:pStyle w:val="ConsPlusNormal"/>
        <w:spacing w:before="220"/>
        <w:ind w:firstLine="540"/>
        <w:jc w:val="both"/>
      </w:pPr>
      <w:r>
        <w:t xml:space="preserve">&lt;2&gt; В соответствии с </w:t>
      </w:r>
      <w:hyperlink r:id="rId19">
        <w:r>
          <w:rPr>
            <w:color w:val="0000FF"/>
          </w:rPr>
          <w:t>абзацем тринадцатым пункта 1 статьи 166.1</w:t>
        </w:r>
      </w:hyperlink>
      <w:r>
        <w:t xml:space="preserve"> Бюджетного кодекса Российской Федерации.</w:t>
      </w:r>
    </w:p>
    <w:p w:rsidR="0021181A" w:rsidRDefault="0021181A">
      <w:pPr>
        <w:pStyle w:val="ConsPlusNormal"/>
        <w:jc w:val="both"/>
      </w:pPr>
      <w:r>
        <w:t xml:space="preserve">(сноска в ред. </w:t>
      </w:r>
      <w:hyperlink r:id="rId20">
        <w:r>
          <w:rPr>
            <w:color w:val="0000FF"/>
          </w:rPr>
          <w:t>Приказа</w:t>
        </w:r>
      </w:hyperlink>
      <w:r>
        <w:t xml:space="preserve"> Минфина России от 05.05.2023 N 63н)</w:t>
      </w:r>
    </w:p>
    <w:p w:rsidR="0021181A" w:rsidRDefault="0021181A">
      <w:pPr>
        <w:pStyle w:val="ConsPlusNormal"/>
        <w:ind w:firstLine="540"/>
        <w:jc w:val="both"/>
      </w:pPr>
    </w:p>
    <w:p w:rsidR="0021181A" w:rsidRDefault="0021181A">
      <w:pPr>
        <w:pStyle w:val="ConsPlusNormal"/>
        <w:ind w:firstLine="540"/>
        <w:jc w:val="both"/>
      </w:pPr>
      <w:bookmarkStart w:id="4" w:name="P61"/>
      <w:bookmarkEnd w:id="4"/>
      <w:r>
        <w:t>без учета софинансирования (финансового обеспечения) из федерального бюджета в связи с отсутствием на лицевом счете по переданным полномочиям достаточного объема предельных объемов финансирования на предоставление соответствующих межбюджетных трансфертов;</w:t>
      </w:r>
    </w:p>
    <w:p w:rsidR="0021181A" w:rsidRDefault="0021181A">
      <w:pPr>
        <w:pStyle w:val="ConsPlusNormal"/>
        <w:spacing w:before="220"/>
        <w:ind w:firstLine="540"/>
        <w:jc w:val="both"/>
      </w:pPr>
      <w:bookmarkStart w:id="5" w:name="P62"/>
      <w:bookmarkEnd w:id="5"/>
      <w:r>
        <w:lastRenderedPageBreak/>
        <w:t xml:space="preserve">б) в годы, предшествующие текущему финансовому году, в целях обеспечения в период действия Соглашения опережения сроков, предусмотренных графиком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государственной собственности субъектов Российской Федерации (муниципальной собственности), или опережения срока приобретения объектов недвижимого имущества в государственную собственность субъектов Российской Федерации (муниципальную собственность), на </w:t>
      </w:r>
      <w:proofErr w:type="spellStart"/>
      <w:r>
        <w:t>софинансирование</w:t>
      </w:r>
      <w:proofErr w:type="spellEnd"/>
      <w:r>
        <w:t xml:space="preserve"> (финансовое обеспечение) осуществления капитальных вложений в которые предоставляются межбюджетные трансферты.</w:t>
      </w:r>
    </w:p>
    <w:p w:rsidR="0021181A" w:rsidRDefault="0021181A">
      <w:pPr>
        <w:pStyle w:val="ConsPlusNormal"/>
        <w:spacing w:before="220"/>
        <w:ind w:firstLine="540"/>
        <w:jc w:val="both"/>
      </w:pPr>
      <w:r>
        <w:t>Проверка документов, подтверждающих осуществление целевых расходов, проводится территориальными органами Федерального казначейства в случаях, предусмотренных:</w:t>
      </w:r>
    </w:p>
    <w:p w:rsidR="0021181A" w:rsidRDefault="0021181A">
      <w:pPr>
        <w:pStyle w:val="ConsPlusNormal"/>
        <w:spacing w:before="220"/>
        <w:ind w:firstLine="540"/>
        <w:jc w:val="both"/>
      </w:pPr>
      <w:hyperlink w:anchor="P52">
        <w:r>
          <w:rPr>
            <w:color w:val="0000FF"/>
          </w:rPr>
          <w:t>абзацем вторым подпункта "а"</w:t>
        </w:r>
      </w:hyperlink>
      <w:r>
        <w:t xml:space="preserve"> настоящего пункта, - после заключения Соглашения (дополнительных соглашений о внесении изменений в Соглашение);</w:t>
      </w:r>
    </w:p>
    <w:p w:rsidR="0021181A" w:rsidRDefault="0021181A">
      <w:pPr>
        <w:pStyle w:val="ConsPlusNormal"/>
        <w:spacing w:before="220"/>
        <w:ind w:firstLine="540"/>
        <w:jc w:val="both"/>
      </w:pPr>
      <w:hyperlink w:anchor="P54">
        <w:r>
          <w:rPr>
            <w:color w:val="0000FF"/>
          </w:rPr>
          <w:t>абзацем третьим подпункта "а"</w:t>
        </w:r>
      </w:hyperlink>
      <w:r>
        <w:t xml:space="preserve"> и </w:t>
      </w:r>
      <w:hyperlink w:anchor="P62">
        <w:r>
          <w:rPr>
            <w:color w:val="0000FF"/>
          </w:rPr>
          <w:t>подпунктом "б"</w:t>
        </w:r>
      </w:hyperlink>
      <w:r>
        <w:t xml:space="preserve"> настоящего пункта, - после доведения лимитов бюджетных обязательств на предоставление соответствующих межбюджетных трансфертов;</w:t>
      </w:r>
    </w:p>
    <w:p w:rsidR="0021181A" w:rsidRDefault="0021181A">
      <w:pPr>
        <w:pStyle w:val="ConsPlusNormal"/>
        <w:spacing w:before="220"/>
        <w:ind w:firstLine="540"/>
        <w:jc w:val="both"/>
      </w:pPr>
      <w:hyperlink w:anchor="P61">
        <w:r>
          <w:rPr>
            <w:color w:val="0000FF"/>
          </w:rPr>
          <w:t>абзацем четвертым подпункта "а"</w:t>
        </w:r>
      </w:hyperlink>
      <w:r>
        <w:t xml:space="preserve"> настоящего пункта, - после доведения предельных объемов финансирования на предоставление соответствующих межбюджетных трансфертов.</w:t>
      </w:r>
    </w:p>
    <w:p w:rsidR="0021181A" w:rsidRDefault="0021181A">
      <w:pPr>
        <w:pStyle w:val="ConsPlusNormal"/>
        <w:jc w:val="both"/>
      </w:pPr>
      <w:r>
        <w:t xml:space="preserve">(п. 2 в ред. </w:t>
      </w:r>
      <w:hyperlink r:id="rId21">
        <w:r>
          <w:rPr>
            <w:color w:val="0000FF"/>
          </w:rPr>
          <w:t>Приказа</w:t>
        </w:r>
      </w:hyperlink>
      <w:r>
        <w:t xml:space="preserve"> Минфина России от 29.09.2020 N 221н)</w:t>
      </w:r>
    </w:p>
    <w:p w:rsidR="0021181A" w:rsidRDefault="0021181A">
      <w:pPr>
        <w:pStyle w:val="ConsPlusNormal"/>
        <w:spacing w:before="220"/>
        <w:ind w:firstLine="540"/>
        <w:jc w:val="both"/>
      </w:pPr>
      <w:bookmarkStart w:id="6" w:name="P68"/>
      <w:bookmarkEnd w:id="6"/>
      <w:r>
        <w:t xml:space="preserve">3. Документы для проверки в соответствии с настоящим порядком представляются в территориальный орган Федерального казначейства не позднее двадцати рабочих дней до окончания финансового года, за исключением случаев, установленных </w:t>
      </w:r>
      <w:hyperlink w:anchor="P70">
        <w:r>
          <w:rPr>
            <w:color w:val="0000FF"/>
          </w:rPr>
          <w:t>абзацем вторым</w:t>
        </w:r>
      </w:hyperlink>
      <w:r>
        <w:t xml:space="preserve"> настоящего пункта.</w:t>
      </w:r>
    </w:p>
    <w:p w:rsidR="0021181A" w:rsidRDefault="0021181A">
      <w:pPr>
        <w:pStyle w:val="ConsPlusNormal"/>
        <w:jc w:val="both"/>
      </w:pPr>
      <w:r>
        <w:t xml:space="preserve">(в ред. Приказов Минфина России от 10.08.2018 </w:t>
      </w:r>
      <w:hyperlink r:id="rId22">
        <w:r>
          <w:rPr>
            <w:color w:val="0000FF"/>
          </w:rPr>
          <w:t>N 168н</w:t>
        </w:r>
      </w:hyperlink>
      <w:r>
        <w:t xml:space="preserve">, от 09.09.2021 </w:t>
      </w:r>
      <w:hyperlink r:id="rId23">
        <w:r>
          <w:rPr>
            <w:color w:val="0000FF"/>
          </w:rPr>
          <w:t>N 127н</w:t>
        </w:r>
      </w:hyperlink>
      <w:r>
        <w:t>)</w:t>
      </w:r>
    </w:p>
    <w:p w:rsidR="0021181A" w:rsidRDefault="0021181A">
      <w:pPr>
        <w:pStyle w:val="ConsPlusNormal"/>
        <w:spacing w:before="220"/>
        <w:ind w:firstLine="540"/>
        <w:jc w:val="both"/>
      </w:pPr>
      <w:bookmarkStart w:id="7" w:name="P70"/>
      <w:bookmarkEnd w:id="7"/>
      <w:r>
        <w:t xml:space="preserve">Представление документов для проверки на основании нормативных правовых (правовых) актов Российской Федерации, утверждающих распределение межбюджетных трансфертов, принятых менее чем за тридцать календарных дней до даты наступления срока, указанного в </w:t>
      </w:r>
      <w:hyperlink w:anchor="P68">
        <w:r>
          <w:rPr>
            <w:color w:val="0000FF"/>
          </w:rPr>
          <w:t>абзаце первом</w:t>
        </w:r>
      </w:hyperlink>
      <w:r>
        <w:t xml:space="preserve"> настоящего пункта, осуществляется не позднее трех рабочих дней до окончания текущего финансового года. При этом сроки, предусмотренные </w:t>
      </w:r>
      <w:hyperlink w:anchor="P90">
        <w:r>
          <w:rPr>
            <w:color w:val="0000FF"/>
          </w:rPr>
          <w:t>пунктами 7</w:t>
        </w:r>
      </w:hyperlink>
      <w:r>
        <w:t xml:space="preserve"> - </w:t>
      </w:r>
      <w:hyperlink w:anchor="P96">
        <w:r>
          <w:rPr>
            <w:color w:val="0000FF"/>
          </w:rPr>
          <w:t>9</w:t>
        </w:r>
      </w:hyperlink>
      <w:r>
        <w:t xml:space="preserve">, </w:t>
      </w:r>
      <w:hyperlink w:anchor="P109">
        <w:r>
          <w:rPr>
            <w:color w:val="0000FF"/>
          </w:rPr>
          <w:t>11</w:t>
        </w:r>
      </w:hyperlink>
      <w:r>
        <w:t xml:space="preserve">, </w:t>
      </w:r>
      <w:hyperlink w:anchor="P125">
        <w:r>
          <w:rPr>
            <w:color w:val="0000FF"/>
          </w:rPr>
          <w:t>15</w:t>
        </w:r>
      </w:hyperlink>
      <w:r>
        <w:t xml:space="preserve"> - </w:t>
      </w:r>
      <w:hyperlink w:anchor="P137">
        <w:r>
          <w:rPr>
            <w:color w:val="0000FF"/>
          </w:rPr>
          <w:t>18</w:t>
        </w:r>
      </w:hyperlink>
      <w:r>
        <w:t xml:space="preserve"> настоящего порядка, не применяются.</w:t>
      </w:r>
    </w:p>
    <w:p w:rsidR="0021181A" w:rsidRDefault="0021181A">
      <w:pPr>
        <w:pStyle w:val="ConsPlusNormal"/>
        <w:jc w:val="both"/>
      </w:pPr>
      <w:r>
        <w:t xml:space="preserve">(в ред. </w:t>
      </w:r>
      <w:hyperlink r:id="rId24">
        <w:r>
          <w:rPr>
            <w:color w:val="0000FF"/>
          </w:rPr>
          <w:t>Приказа</w:t>
        </w:r>
      </w:hyperlink>
      <w:r>
        <w:t xml:space="preserve"> Минфина России от 05.05.2023 N 63н)</w:t>
      </w:r>
    </w:p>
    <w:p w:rsidR="0021181A" w:rsidRDefault="0021181A">
      <w:pPr>
        <w:pStyle w:val="ConsPlusNormal"/>
        <w:spacing w:before="220"/>
        <w:ind w:firstLine="540"/>
        <w:jc w:val="both"/>
      </w:pPr>
      <w:bookmarkStart w:id="8" w:name="P72"/>
      <w:bookmarkEnd w:id="8"/>
      <w:r>
        <w:t>4. В территориальный орган Федерального казначейства для проверки целевых расходов представляются:</w:t>
      </w:r>
    </w:p>
    <w:p w:rsidR="0021181A" w:rsidRDefault="0021181A">
      <w:pPr>
        <w:pStyle w:val="ConsPlusNormal"/>
        <w:spacing w:before="220"/>
        <w:ind w:firstLine="540"/>
        <w:jc w:val="both"/>
      </w:pPr>
      <w:r>
        <w:t>1) получателем средств бюджета субъекта Российской Федерации, в случае если целевые расходы осуществлялись с лицевого счета получателя бюджетных средств, открытого получателю средств бюджета субъекта Российской Федерации в территориальном органе Федерального казначейства, или финансовым органом субъекта Российской Федерации, в случае если целевые расходы осуществлялись с лицевого счета бюджета, открытого указанному финансовому органу в территориальном органе Федерального казначейства:</w:t>
      </w:r>
    </w:p>
    <w:p w:rsidR="0021181A" w:rsidRDefault="0021181A">
      <w:pPr>
        <w:pStyle w:val="ConsPlusNormal"/>
        <w:spacing w:before="220"/>
        <w:ind w:firstLine="540"/>
        <w:jc w:val="both"/>
      </w:pPr>
      <w:bookmarkStart w:id="9" w:name="P74"/>
      <w:bookmarkEnd w:id="9"/>
      <w:r>
        <w:t xml:space="preserve">документы, подтверждающие возникновение денежного обязательства получателя средств бюджета субъекта Российской Федерации, связанного с целевыми расходами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при осуществлении выплат физическим лицам (справка, подписанная руководителем или уполномоченным им лицом, обладающим правом первой подписи, содержащая информацию о размере произведенных выплат, подлежащих возмещению) (далее - документы, подтверждающие возникновение денежного обязательства), за исключением случаев осуществления авансовых платежей в </w:t>
      </w:r>
      <w:r>
        <w:lastRenderedPageBreak/>
        <w:t>соответствии с условиями договора (государственного контракта), внесения арендной платы по договору, если условиями таких договоров (государственных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 на сумму целевых расходов, подлежащих возмещению;</w:t>
      </w:r>
    </w:p>
    <w:p w:rsidR="0021181A" w:rsidRDefault="0021181A">
      <w:pPr>
        <w:pStyle w:val="ConsPlusNormal"/>
        <w:jc w:val="both"/>
      </w:pPr>
      <w:r>
        <w:t xml:space="preserve">(в ред. </w:t>
      </w:r>
      <w:hyperlink r:id="rId25">
        <w:r>
          <w:rPr>
            <w:color w:val="0000FF"/>
          </w:rPr>
          <w:t>Приказа</w:t>
        </w:r>
      </w:hyperlink>
      <w:r>
        <w:t xml:space="preserve"> Минфина России от 05.05.2023 N 63н)</w:t>
      </w:r>
    </w:p>
    <w:p w:rsidR="0021181A" w:rsidRDefault="0021181A">
      <w:pPr>
        <w:pStyle w:val="ConsPlusNormal"/>
        <w:spacing w:before="220"/>
        <w:ind w:firstLine="540"/>
        <w:jc w:val="both"/>
      </w:pPr>
      <w:r>
        <w:t>платежные поручения, подтверждающие осуществление целевых расходов, произведенных с единого счета бюджета субъекта Российской Федерации, открытого в территориальном органе Федерального казначейства (далее - платежные поручения, подтверждающие осуществление целевых расходов);</w:t>
      </w:r>
    </w:p>
    <w:p w:rsidR="0021181A" w:rsidRDefault="0021181A">
      <w:pPr>
        <w:pStyle w:val="ConsPlusNormal"/>
        <w:jc w:val="both"/>
      </w:pPr>
      <w:r>
        <w:t xml:space="preserve">(в ред. </w:t>
      </w:r>
      <w:hyperlink r:id="rId26">
        <w:r>
          <w:rPr>
            <w:color w:val="0000FF"/>
          </w:rPr>
          <w:t>Приказа</w:t>
        </w:r>
      </w:hyperlink>
      <w:r>
        <w:t xml:space="preserve"> Минфина России от 29.09.2020 N 221н)</w:t>
      </w:r>
    </w:p>
    <w:p w:rsidR="0021181A" w:rsidRDefault="0021181A">
      <w:pPr>
        <w:pStyle w:val="ConsPlusNormal"/>
        <w:spacing w:before="220"/>
        <w:ind w:firstLine="540"/>
        <w:jc w:val="both"/>
      </w:pPr>
      <w:r>
        <w:t xml:space="preserve">2) получателем средств бюджета субъекта Российской Федерации акт сверки осуществленных целевых расходов бюджета субъекта Российской Федерации (код формы по </w:t>
      </w:r>
      <w:hyperlink r:id="rId27">
        <w:r>
          <w:rPr>
            <w:color w:val="0000FF"/>
          </w:rPr>
          <w:t>ОКУД</w:t>
        </w:r>
      </w:hyperlink>
      <w:r>
        <w:t xml:space="preserve"> 0501212), оформленный согласно </w:t>
      </w:r>
      <w:hyperlink w:anchor="P161">
        <w:r>
          <w:rPr>
            <w:color w:val="0000FF"/>
          </w:rPr>
          <w:t>приложению</w:t>
        </w:r>
      </w:hyperlink>
      <w:r>
        <w:t xml:space="preserve"> к настоящему порядку (далее - Акт сверки (ф. 0501212).</w:t>
      </w:r>
    </w:p>
    <w:p w:rsidR="0021181A" w:rsidRDefault="0021181A">
      <w:pPr>
        <w:pStyle w:val="ConsPlusNormal"/>
        <w:spacing w:before="220"/>
        <w:ind w:firstLine="540"/>
        <w:jc w:val="both"/>
      </w:pPr>
      <w:bookmarkStart w:id="10" w:name="P79"/>
      <w:bookmarkEnd w:id="10"/>
      <w:r>
        <w:t>5. Документы, подтверждающие возникновение денежных обязательств, и платежные поручения, подтверждающие осуществление целевых расходов, представляются в территориальный орган Федерального казначейства в форме электронных копий бумажных документов, созданных посредством их сканирования, или электронных документов, подписанных электронной подписью лица, уполномоченного действовать от имени финансового органа субъекта Российской Федерации или получателя средств бюджета субъекта Российской Федерации.</w:t>
      </w:r>
    </w:p>
    <w:p w:rsidR="0021181A" w:rsidRDefault="0021181A">
      <w:pPr>
        <w:pStyle w:val="ConsPlusNormal"/>
        <w:spacing w:before="220"/>
        <w:ind w:firstLine="540"/>
        <w:jc w:val="both"/>
      </w:pPr>
      <w:r>
        <w:t xml:space="preserve">Акт сверки </w:t>
      </w:r>
      <w:hyperlink w:anchor="P161">
        <w:r>
          <w:rPr>
            <w:color w:val="0000FF"/>
          </w:rPr>
          <w:t>(ф. 0501212)</w:t>
        </w:r>
      </w:hyperlink>
      <w:r>
        <w:t xml:space="preserve"> формируется получателем средств бюджета субъекта Российской Федерации в форме электронного документа, подписанного усиленной квалифицированной электронной подписью лица, уполномоченного действовать от имени получателя средств бюджета субъекта Российской Федерации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21181A" w:rsidRDefault="0021181A">
      <w:pPr>
        <w:pStyle w:val="ConsPlusNormal"/>
        <w:spacing w:before="220"/>
        <w:ind w:firstLine="540"/>
        <w:jc w:val="both"/>
      </w:pPr>
      <w:r>
        <w:t>В случае если в соответствии с законодательством Российской Федерации документы, подтверждающие возникновение денежных обязательств, и (или) платежные поручения, подтверждающие осуществление целевых расходов, ранее были размещены в системе "Электронный бюджет" или в единой информационной системе в сфере закупок, представление указанных документов в территориальный орган Федерального казначейства не требуется.</w:t>
      </w:r>
    </w:p>
    <w:p w:rsidR="0021181A" w:rsidRDefault="0021181A">
      <w:pPr>
        <w:pStyle w:val="ConsPlusNormal"/>
        <w:spacing w:before="220"/>
        <w:ind w:firstLine="540"/>
        <w:jc w:val="both"/>
      </w:pPr>
      <w:bookmarkStart w:id="11" w:name="P82"/>
      <w:bookmarkEnd w:id="11"/>
      <w:r>
        <w:t xml:space="preserve">6. Территориальный орган Федерального казначейства осуществляет проверку документов, предусмотренных </w:t>
      </w:r>
      <w:hyperlink w:anchor="P72">
        <w:r>
          <w:rPr>
            <w:color w:val="0000FF"/>
          </w:rPr>
          <w:t>пунктом 4</w:t>
        </w:r>
      </w:hyperlink>
      <w:r>
        <w:t xml:space="preserve"> настоящего порядка, по следующим направлениям:</w:t>
      </w:r>
    </w:p>
    <w:p w:rsidR="0021181A" w:rsidRDefault="0021181A">
      <w:pPr>
        <w:pStyle w:val="ConsPlusNormal"/>
        <w:spacing w:before="220"/>
        <w:ind w:firstLine="540"/>
        <w:jc w:val="both"/>
      </w:pPr>
      <w:r>
        <w:t>соответствие реквизитов, указанных в платежных поручениях, подтверждающих осуществление целевых расходов, реквизитам документов, подтверждающих возникновение денежных обязательств;</w:t>
      </w:r>
    </w:p>
    <w:p w:rsidR="0021181A" w:rsidRDefault="0021181A">
      <w:pPr>
        <w:pStyle w:val="ConsPlusNormal"/>
        <w:spacing w:before="220"/>
        <w:ind w:firstLine="540"/>
        <w:jc w:val="both"/>
      </w:pPr>
      <w:proofErr w:type="spellStart"/>
      <w:r>
        <w:t>непревышение</w:t>
      </w:r>
      <w:proofErr w:type="spellEnd"/>
      <w:r>
        <w:t xml:space="preserve"> сумм целевых расходов, подлежащих возмещению, отраженных в </w:t>
      </w:r>
      <w:hyperlink w:anchor="P161">
        <w:r>
          <w:rPr>
            <w:color w:val="0000FF"/>
          </w:rPr>
          <w:t>графе 8</w:t>
        </w:r>
      </w:hyperlink>
      <w:r>
        <w:t xml:space="preserve"> Акта сверки (ф. 0501212), над суммами, указанными в платежных поручениях, подтверждающих осуществление целевых расходов;</w:t>
      </w:r>
    </w:p>
    <w:p w:rsidR="0021181A" w:rsidRDefault="0021181A">
      <w:pPr>
        <w:pStyle w:val="ConsPlusNormal"/>
        <w:spacing w:before="220"/>
        <w:ind w:firstLine="540"/>
        <w:jc w:val="both"/>
      </w:pPr>
      <w:proofErr w:type="spellStart"/>
      <w:r>
        <w:t>непревышение</w:t>
      </w:r>
      <w:proofErr w:type="spellEnd"/>
      <w:r>
        <w:t xml:space="preserve"> сумм целевых расходов, подлежащих возмещению, отраженных в </w:t>
      </w:r>
      <w:hyperlink w:anchor="P161">
        <w:r>
          <w:rPr>
            <w:color w:val="0000FF"/>
          </w:rPr>
          <w:t>графе 8</w:t>
        </w:r>
      </w:hyperlink>
      <w:r>
        <w:t xml:space="preserve"> Акта сверки (ф. 0501212), над суммами, указанными в документах, подтверждающих возникновение денежных обязательств.</w:t>
      </w:r>
    </w:p>
    <w:p w:rsidR="0021181A" w:rsidRDefault="0021181A">
      <w:pPr>
        <w:pStyle w:val="ConsPlusNormal"/>
        <w:spacing w:before="220"/>
        <w:ind w:firstLine="540"/>
        <w:jc w:val="both"/>
      </w:pPr>
      <w:r>
        <w:t xml:space="preserve">В случае, предусмотренном </w:t>
      </w:r>
      <w:hyperlink w:anchor="P62">
        <w:r>
          <w:rPr>
            <w:color w:val="0000FF"/>
          </w:rPr>
          <w:t>подпунктом "б" пункта 2</w:t>
        </w:r>
      </w:hyperlink>
      <w:r>
        <w:t xml:space="preserve"> настоящего порядка, территориальный орган Федерального казначейства дополнительно к указанным в абзацах втором - четвертом настоящего пункта направлениям осуществляет проверку:</w:t>
      </w:r>
    </w:p>
    <w:p w:rsidR="0021181A" w:rsidRDefault="0021181A">
      <w:pPr>
        <w:pStyle w:val="ConsPlusNormal"/>
        <w:spacing w:before="220"/>
        <w:ind w:firstLine="540"/>
        <w:jc w:val="both"/>
      </w:pPr>
      <w:proofErr w:type="spellStart"/>
      <w:r>
        <w:t>непревышения</w:t>
      </w:r>
      <w:proofErr w:type="spellEnd"/>
      <w:r>
        <w:t xml:space="preserve"> сумм целевых расходов, подлежащих возмещению, отраженных в </w:t>
      </w:r>
      <w:hyperlink w:anchor="P161">
        <w:r>
          <w:rPr>
            <w:color w:val="0000FF"/>
          </w:rPr>
          <w:t>графе 8</w:t>
        </w:r>
      </w:hyperlink>
      <w:r>
        <w:t xml:space="preserve"> </w:t>
      </w:r>
      <w:r>
        <w:lastRenderedPageBreak/>
        <w:t>Акта сверки (ф. 0501212), над размером межбюджетного трансферта, установленным Соглашением на текущий финансовый год;</w:t>
      </w:r>
    </w:p>
    <w:p w:rsidR="0021181A" w:rsidRDefault="0021181A">
      <w:pPr>
        <w:pStyle w:val="ConsPlusNormal"/>
        <w:spacing w:before="220"/>
        <w:ind w:firstLine="540"/>
        <w:jc w:val="both"/>
      </w:pPr>
      <w:r>
        <w:t xml:space="preserve">отсутствия факта перечисления межбюджетных трансфертов в бюджет субъекта Российской Федерации на основании документов, подтверждающих возникновение денежного обязательства, представленных в соответствии с </w:t>
      </w:r>
      <w:hyperlink w:anchor="P74">
        <w:r>
          <w:rPr>
            <w:color w:val="0000FF"/>
          </w:rPr>
          <w:t>абзацем вторым подпункта 1 пункта 4</w:t>
        </w:r>
      </w:hyperlink>
      <w:r>
        <w:t xml:space="preserve"> настоящего порядка.</w:t>
      </w:r>
    </w:p>
    <w:p w:rsidR="0021181A" w:rsidRDefault="0021181A">
      <w:pPr>
        <w:pStyle w:val="ConsPlusNormal"/>
        <w:jc w:val="both"/>
      </w:pPr>
      <w:r>
        <w:t xml:space="preserve">(п. 6 в ред. </w:t>
      </w:r>
      <w:hyperlink r:id="rId28">
        <w:r>
          <w:rPr>
            <w:color w:val="0000FF"/>
          </w:rPr>
          <w:t>Приказа</w:t>
        </w:r>
      </w:hyperlink>
      <w:r>
        <w:t xml:space="preserve"> Минфина России от 29.09.2020 N 221н)</w:t>
      </w:r>
    </w:p>
    <w:p w:rsidR="0021181A" w:rsidRDefault="0021181A">
      <w:pPr>
        <w:pStyle w:val="ConsPlusNormal"/>
        <w:spacing w:before="220"/>
        <w:ind w:firstLine="540"/>
        <w:jc w:val="both"/>
      </w:pPr>
      <w:bookmarkStart w:id="12" w:name="P90"/>
      <w:bookmarkEnd w:id="12"/>
      <w:r>
        <w:t xml:space="preserve">7. Территориальный орган Федерального казначейства не позднее второго рабочего дня после дня поступления документов, предусмотренных </w:t>
      </w:r>
      <w:hyperlink w:anchor="P72">
        <w:r>
          <w:rPr>
            <w:color w:val="0000FF"/>
          </w:rPr>
          <w:t>пунктом 4</w:t>
        </w:r>
      </w:hyperlink>
      <w:r>
        <w:t xml:space="preserve"> настоящего порядка, направляет их в системе "Электронный бюджет" получателю средств федерального бюджета, либо в случае несоответствия названных документов требованиям </w:t>
      </w:r>
      <w:hyperlink w:anchor="P82">
        <w:r>
          <w:rPr>
            <w:color w:val="0000FF"/>
          </w:rPr>
          <w:t>пункта 6</w:t>
        </w:r>
      </w:hyperlink>
      <w:r>
        <w:t xml:space="preserve"> настоящего порядка отказывает в их исполнении и направляет финансовому органу субъекта Российской Федерации (получателю средств бюджета субъекта Российской Федерации) </w:t>
      </w:r>
      <w:hyperlink r:id="rId29">
        <w:r>
          <w:rPr>
            <w:color w:val="0000FF"/>
          </w:rPr>
          <w:t>Протокол</w:t>
        </w:r>
      </w:hyperlink>
      <w:r>
        <w:t xml:space="preserve"> (код формы по КФД 0531805), оформленный в соответствии с требованиями, установленными Федеральным казначейством &lt;3&gt; (далее - требования Федерального казначейства), в котором указывается причина отказа.</w:t>
      </w:r>
    </w:p>
    <w:p w:rsidR="0021181A" w:rsidRDefault="0021181A">
      <w:pPr>
        <w:pStyle w:val="ConsPlusNormal"/>
        <w:spacing w:before="220"/>
        <w:ind w:firstLine="540"/>
        <w:jc w:val="both"/>
      </w:pPr>
      <w:r>
        <w:t>--------------------------------</w:t>
      </w:r>
    </w:p>
    <w:p w:rsidR="0021181A" w:rsidRDefault="0021181A">
      <w:pPr>
        <w:pStyle w:val="ConsPlusNormal"/>
        <w:spacing w:before="220"/>
        <w:ind w:firstLine="540"/>
        <w:jc w:val="both"/>
      </w:pPr>
      <w:r>
        <w:t xml:space="preserve">&lt;3&gt; В соответствии с </w:t>
      </w:r>
      <w:hyperlink r:id="rId30">
        <w:r>
          <w:rPr>
            <w:color w:val="0000FF"/>
          </w:rPr>
          <w:t>абзацем десятым пункта 1 статьи 166.1</w:t>
        </w:r>
      </w:hyperlink>
      <w:r>
        <w:t xml:space="preserve"> Бюджетного кодекса Российской Федерации.</w:t>
      </w:r>
    </w:p>
    <w:p w:rsidR="0021181A" w:rsidRDefault="0021181A">
      <w:pPr>
        <w:pStyle w:val="ConsPlusNormal"/>
        <w:jc w:val="both"/>
      </w:pPr>
      <w:r>
        <w:t xml:space="preserve">(сноска в ред. </w:t>
      </w:r>
      <w:hyperlink r:id="rId31">
        <w:r>
          <w:rPr>
            <w:color w:val="0000FF"/>
          </w:rPr>
          <w:t>Приказа</w:t>
        </w:r>
      </w:hyperlink>
      <w:r>
        <w:t xml:space="preserve"> Минфина России от 05.05.2023 N 63н)</w:t>
      </w:r>
    </w:p>
    <w:p w:rsidR="0021181A" w:rsidRDefault="0021181A">
      <w:pPr>
        <w:pStyle w:val="ConsPlusNormal"/>
        <w:jc w:val="both"/>
      </w:pPr>
    </w:p>
    <w:p w:rsidR="0021181A" w:rsidRDefault="0021181A">
      <w:pPr>
        <w:pStyle w:val="ConsPlusNormal"/>
        <w:ind w:firstLine="540"/>
        <w:jc w:val="both"/>
      </w:pPr>
      <w:r>
        <w:t xml:space="preserve">8. Получатель средств федерального бюджета в случае принятия по результатам рассмотрения документов, направленных ему в соответствии с </w:t>
      </w:r>
      <w:hyperlink w:anchor="P90">
        <w:r>
          <w:rPr>
            <w:color w:val="0000FF"/>
          </w:rPr>
          <w:t>пунктом 7</w:t>
        </w:r>
      </w:hyperlink>
      <w:r>
        <w:t xml:space="preserve"> настоящего порядка, решения о подтверждении осуществленных целевых расходов не позднее десятого рабочего со дня поступления указанных документов направляет в системе "Электронный бюджет" получателю средств бюджета субъекта Российской Федерации и в территориальный орган Федерального казначейства подписанный усиленной квалифицированной электронной подписью лица, уполномоченного действовать от имени получателя средств федерального бюджета, Акт сверки </w:t>
      </w:r>
      <w:hyperlink w:anchor="P161">
        <w:r>
          <w:rPr>
            <w:color w:val="0000FF"/>
          </w:rPr>
          <w:t>(ф. 0501212)</w:t>
        </w:r>
      </w:hyperlink>
      <w:r>
        <w:t>.</w:t>
      </w:r>
    </w:p>
    <w:p w:rsidR="0021181A" w:rsidRDefault="0021181A">
      <w:pPr>
        <w:pStyle w:val="ConsPlusNormal"/>
        <w:spacing w:before="220"/>
        <w:ind w:firstLine="540"/>
        <w:jc w:val="both"/>
      </w:pPr>
      <w:bookmarkStart w:id="13" w:name="P96"/>
      <w:bookmarkEnd w:id="13"/>
      <w:r>
        <w:t xml:space="preserve">9. В территориальный орган Федерального казначейства после подписания получателем средств федерального бюджета </w:t>
      </w:r>
      <w:hyperlink w:anchor="P161">
        <w:r>
          <w:rPr>
            <w:color w:val="0000FF"/>
          </w:rPr>
          <w:t>Акта</w:t>
        </w:r>
      </w:hyperlink>
      <w:r>
        <w:t xml:space="preserve"> сверки (ф. 0501212) не позднее пяти рабочих дней до окончания финансового года, в целях проведения операции по уточнению целевых расходов текущего финансового года финансовым органом субъекта Российской Федерации или получателем средств бюджета субъекта Российской Федерации представляется Уведомление об уточнении вида и принадлежности платежа (код </w:t>
      </w:r>
      <w:hyperlink r:id="rId32">
        <w:r>
          <w:rPr>
            <w:color w:val="0000FF"/>
          </w:rPr>
          <w:t>формы</w:t>
        </w:r>
      </w:hyperlink>
      <w:r>
        <w:t xml:space="preserve"> по КФД 0531809), оформленное в соответствии с требованиями Федерального казначейства (далее - Уведомление).</w:t>
      </w:r>
    </w:p>
    <w:p w:rsidR="0021181A" w:rsidRDefault="0021181A">
      <w:pPr>
        <w:pStyle w:val="ConsPlusNormal"/>
        <w:spacing w:before="220"/>
        <w:ind w:firstLine="540"/>
        <w:jc w:val="both"/>
      </w:pPr>
      <w:r>
        <w:t xml:space="preserve">В случае возмещения целевых расходов в соответствии с </w:t>
      </w:r>
      <w:hyperlink w:anchor="P62">
        <w:r>
          <w:rPr>
            <w:color w:val="0000FF"/>
          </w:rPr>
          <w:t>подпунктом "б" пункта 2</w:t>
        </w:r>
      </w:hyperlink>
      <w:r>
        <w:t xml:space="preserve"> настоящего порядка территориальный орган Федерального казначейства не позднее следующего рабочего дня после подписания </w:t>
      </w:r>
      <w:hyperlink w:anchor="P161">
        <w:r>
          <w:rPr>
            <w:color w:val="0000FF"/>
          </w:rPr>
          <w:t>Акта</w:t>
        </w:r>
      </w:hyperlink>
      <w:r>
        <w:t xml:space="preserve"> сверки (ф. 0501212) в целях уменьшения остатка соответствующих целевых средств на едином счете бюджета субъекта Российской Федерации формирует Бухгалтерскую справку &lt;3.1&gt; (код </w:t>
      </w:r>
      <w:hyperlink r:id="rId33">
        <w:r>
          <w:rPr>
            <w:color w:val="0000FF"/>
          </w:rPr>
          <w:t>формы</w:t>
        </w:r>
      </w:hyperlink>
      <w:r>
        <w:t xml:space="preserve"> по ОКУД 0504833) на сумму средств, подлежащих возмещению.</w:t>
      </w:r>
    </w:p>
    <w:p w:rsidR="0021181A" w:rsidRDefault="0021181A">
      <w:pPr>
        <w:pStyle w:val="ConsPlusNormal"/>
        <w:jc w:val="both"/>
      </w:pPr>
      <w:r>
        <w:t xml:space="preserve">(п. 9 в ред. </w:t>
      </w:r>
      <w:hyperlink r:id="rId34">
        <w:r>
          <w:rPr>
            <w:color w:val="0000FF"/>
          </w:rPr>
          <w:t>Приказа</w:t>
        </w:r>
      </w:hyperlink>
      <w:r>
        <w:t xml:space="preserve"> Минфина России от 29.09.2020 N 221н)</w:t>
      </w:r>
    </w:p>
    <w:p w:rsidR="0021181A" w:rsidRDefault="0021181A">
      <w:pPr>
        <w:pStyle w:val="ConsPlusNormal"/>
        <w:spacing w:before="220"/>
        <w:ind w:firstLine="540"/>
        <w:jc w:val="both"/>
      </w:pPr>
      <w:r>
        <w:t>--------------------------------</w:t>
      </w:r>
    </w:p>
    <w:p w:rsidR="0021181A" w:rsidRDefault="0021181A">
      <w:pPr>
        <w:pStyle w:val="ConsPlusNormal"/>
        <w:spacing w:before="220"/>
        <w:ind w:firstLine="540"/>
        <w:jc w:val="both"/>
      </w:pPr>
      <w:r>
        <w:t xml:space="preserve">&lt;3.1&gt; В соответствии с </w:t>
      </w:r>
      <w:hyperlink r:id="rId35">
        <w:r>
          <w:rPr>
            <w:color w:val="0000FF"/>
          </w:rPr>
          <w:t>абзацем тридцать первым статьи 165</w:t>
        </w:r>
      </w:hyperlink>
      <w:r>
        <w:t xml:space="preserve"> Бюджетного кодекса Российской Федерации.</w:t>
      </w:r>
    </w:p>
    <w:p w:rsidR="0021181A" w:rsidRDefault="0021181A">
      <w:pPr>
        <w:pStyle w:val="ConsPlusNormal"/>
        <w:jc w:val="both"/>
      </w:pPr>
      <w:r>
        <w:t xml:space="preserve">(сноска в ред. </w:t>
      </w:r>
      <w:hyperlink r:id="rId36">
        <w:r>
          <w:rPr>
            <w:color w:val="0000FF"/>
          </w:rPr>
          <w:t>Приказа</w:t>
        </w:r>
      </w:hyperlink>
      <w:r>
        <w:t xml:space="preserve"> Минфина России от 05.05.2023 N 63н)</w:t>
      </w:r>
    </w:p>
    <w:p w:rsidR="0021181A" w:rsidRDefault="0021181A">
      <w:pPr>
        <w:pStyle w:val="ConsPlusNormal"/>
        <w:ind w:firstLine="540"/>
        <w:jc w:val="both"/>
      </w:pPr>
    </w:p>
    <w:p w:rsidR="0021181A" w:rsidRDefault="0021181A">
      <w:pPr>
        <w:pStyle w:val="ConsPlusNormal"/>
        <w:ind w:firstLine="540"/>
        <w:jc w:val="both"/>
      </w:pPr>
      <w:bookmarkStart w:id="14" w:name="P103"/>
      <w:bookmarkEnd w:id="14"/>
      <w:r>
        <w:t xml:space="preserve">10. Территориальный орган Федерального казначейства осуществляет проверку </w:t>
      </w:r>
      <w:hyperlink r:id="rId37">
        <w:r>
          <w:rPr>
            <w:color w:val="0000FF"/>
          </w:rPr>
          <w:t>Уведомления</w:t>
        </w:r>
      </w:hyperlink>
      <w:r>
        <w:t xml:space="preserve">, представленного в соответствии с </w:t>
      </w:r>
      <w:hyperlink w:anchor="P96">
        <w:r>
          <w:rPr>
            <w:color w:val="0000FF"/>
          </w:rPr>
          <w:t>абзацем первым пункта 9</w:t>
        </w:r>
      </w:hyperlink>
      <w:r>
        <w:t xml:space="preserve"> настоящего порядка, по </w:t>
      </w:r>
      <w:r>
        <w:lastRenderedPageBreak/>
        <w:t>следующим направлениям:</w:t>
      </w:r>
    </w:p>
    <w:p w:rsidR="0021181A" w:rsidRDefault="0021181A">
      <w:pPr>
        <w:pStyle w:val="ConsPlusNormal"/>
        <w:jc w:val="both"/>
      </w:pPr>
      <w:r>
        <w:t xml:space="preserve">(в ред. </w:t>
      </w:r>
      <w:hyperlink r:id="rId38">
        <w:r>
          <w:rPr>
            <w:color w:val="0000FF"/>
          </w:rPr>
          <w:t>Приказа</w:t>
        </w:r>
      </w:hyperlink>
      <w:r>
        <w:t xml:space="preserve"> Минфина России от 29.09.2020 N 221н)</w:t>
      </w:r>
    </w:p>
    <w:p w:rsidR="0021181A" w:rsidRDefault="0021181A">
      <w:pPr>
        <w:pStyle w:val="ConsPlusNormal"/>
        <w:spacing w:before="220"/>
        <w:ind w:firstLine="540"/>
        <w:jc w:val="both"/>
      </w:pPr>
      <w:r>
        <w:t xml:space="preserve">1) соответствие </w:t>
      </w:r>
      <w:hyperlink r:id="rId39">
        <w:r>
          <w:rPr>
            <w:color w:val="0000FF"/>
          </w:rPr>
          <w:t>Уведомления</w:t>
        </w:r>
      </w:hyperlink>
      <w:r>
        <w:t xml:space="preserve"> требованиям Федерального казначейства;</w:t>
      </w:r>
    </w:p>
    <w:p w:rsidR="0021181A" w:rsidRDefault="0021181A">
      <w:pPr>
        <w:pStyle w:val="ConsPlusNormal"/>
        <w:jc w:val="both"/>
      </w:pPr>
      <w:r>
        <w:t xml:space="preserve">(в ред. </w:t>
      </w:r>
      <w:hyperlink r:id="rId40">
        <w:r>
          <w:rPr>
            <w:color w:val="0000FF"/>
          </w:rPr>
          <w:t>Приказа</w:t>
        </w:r>
      </w:hyperlink>
      <w:r>
        <w:t xml:space="preserve"> Минфина России от 29.09.2020 N 221н)</w:t>
      </w:r>
    </w:p>
    <w:p w:rsidR="0021181A" w:rsidRDefault="0021181A">
      <w:pPr>
        <w:pStyle w:val="ConsPlusNormal"/>
        <w:spacing w:before="220"/>
        <w:ind w:firstLine="540"/>
        <w:jc w:val="both"/>
      </w:pPr>
      <w:r>
        <w:t xml:space="preserve">2) </w:t>
      </w:r>
      <w:proofErr w:type="spellStart"/>
      <w:r>
        <w:t>непревышение</w:t>
      </w:r>
      <w:proofErr w:type="spellEnd"/>
      <w:r>
        <w:t xml:space="preserve"> указанной в </w:t>
      </w:r>
      <w:hyperlink r:id="rId41">
        <w:r>
          <w:rPr>
            <w:color w:val="0000FF"/>
          </w:rPr>
          <w:t>Уведомлении</w:t>
        </w:r>
      </w:hyperlink>
      <w:r>
        <w:t xml:space="preserve"> суммы над суммой целевых расходов, подлежащих возмещению, отраженной в </w:t>
      </w:r>
      <w:hyperlink w:anchor="P161">
        <w:r>
          <w:rPr>
            <w:color w:val="0000FF"/>
          </w:rPr>
          <w:t>графе 8</w:t>
        </w:r>
      </w:hyperlink>
      <w:r>
        <w:t xml:space="preserve"> Акта сверки (ф. 0501212).</w:t>
      </w:r>
    </w:p>
    <w:p w:rsidR="0021181A" w:rsidRDefault="0021181A">
      <w:pPr>
        <w:pStyle w:val="ConsPlusNormal"/>
        <w:jc w:val="both"/>
      </w:pPr>
      <w:r>
        <w:t xml:space="preserve">(в ред. </w:t>
      </w:r>
      <w:hyperlink r:id="rId42">
        <w:r>
          <w:rPr>
            <w:color w:val="0000FF"/>
          </w:rPr>
          <w:t>Приказа</w:t>
        </w:r>
      </w:hyperlink>
      <w:r>
        <w:t xml:space="preserve"> Минфина России от 29.09.2020 N 221н)</w:t>
      </w:r>
    </w:p>
    <w:p w:rsidR="0021181A" w:rsidRDefault="0021181A">
      <w:pPr>
        <w:pStyle w:val="ConsPlusNormal"/>
        <w:spacing w:before="220"/>
        <w:ind w:firstLine="540"/>
        <w:jc w:val="both"/>
      </w:pPr>
      <w:bookmarkStart w:id="15" w:name="P109"/>
      <w:bookmarkEnd w:id="15"/>
      <w:r>
        <w:t xml:space="preserve">11. Территориальный орган Федерального казначейства не позднее второго рабочего дня со дня поступления </w:t>
      </w:r>
      <w:hyperlink r:id="rId43">
        <w:r>
          <w:rPr>
            <w:color w:val="0000FF"/>
          </w:rPr>
          <w:t>Уведомления</w:t>
        </w:r>
      </w:hyperlink>
      <w:r>
        <w:t xml:space="preserve">, предусмотренного </w:t>
      </w:r>
      <w:hyperlink w:anchor="P96">
        <w:r>
          <w:rPr>
            <w:color w:val="0000FF"/>
          </w:rPr>
          <w:t>абзацем первым пункта 9</w:t>
        </w:r>
      </w:hyperlink>
      <w:r>
        <w:t xml:space="preserve"> настоящего порядка, принимает </w:t>
      </w:r>
      <w:hyperlink r:id="rId44">
        <w:r>
          <w:rPr>
            <w:color w:val="0000FF"/>
          </w:rPr>
          <w:t>Уведомление</w:t>
        </w:r>
      </w:hyperlink>
      <w:r>
        <w:t xml:space="preserve"> к исполнению, либо в случае его несоответствия требованиям </w:t>
      </w:r>
      <w:hyperlink w:anchor="P103">
        <w:r>
          <w:rPr>
            <w:color w:val="0000FF"/>
          </w:rPr>
          <w:t>пункта 10</w:t>
        </w:r>
      </w:hyperlink>
      <w:r>
        <w:t xml:space="preserve"> настоящего порядка отказывает в исполнении </w:t>
      </w:r>
      <w:hyperlink r:id="rId45">
        <w:r>
          <w:rPr>
            <w:color w:val="0000FF"/>
          </w:rPr>
          <w:t>Уведомления</w:t>
        </w:r>
      </w:hyperlink>
      <w:r>
        <w:t xml:space="preserve"> и направляет финансовому органу субъекта Российской Федерации (получателю средств бюджета субъекта Российской Федерации) </w:t>
      </w:r>
      <w:hyperlink r:id="rId46">
        <w:r>
          <w:rPr>
            <w:color w:val="0000FF"/>
          </w:rPr>
          <w:t>Протокол</w:t>
        </w:r>
      </w:hyperlink>
      <w:r>
        <w:t xml:space="preserve"> (код формы по КФД 0531805), оформленный в соответствии с требованиями Федерального казначейства, в котором указывается причина отказа.</w:t>
      </w:r>
    </w:p>
    <w:p w:rsidR="0021181A" w:rsidRDefault="0021181A">
      <w:pPr>
        <w:pStyle w:val="ConsPlusNormal"/>
        <w:jc w:val="both"/>
      </w:pPr>
      <w:r>
        <w:t xml:space="preserve">(в ред. </w:t>
      </w:r>
      <w:hyperlink r:id="rId47">
        <w:r>
          <w:rPr>
            <w:color w:val="0000FF"/>
          </w:rPr>
          <w:t>Приказа</w:t>
        </w:r>
      </w:hyperlink>
      <w:r>
        <w:t xml:space="preserve"> Минфина России от 29.09.2020 N 221н)</w:t>
      </w:r>
    </w:p>
    <w:p w:rsidR="0021181A" w:rsidRDefault="0021181A">
      <w:pPr>
        <w:pStyle w:val="ConsPlusNormal"/>
        <w:spacing w:before="220"/>
        <w:ind w:firstLine="540"/>
        <w:jc w:val="both"/>
      </w:pPr>
      <w:r>
        <w:t xml:space="preserve">12. В случае если межбюджетные трансферты из федерального бюджета предоставляются бюджету субъекта Российской Федерации для финансового обеспечения или софинансирования исполнения расходных обязательств субъекта 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территориальным органом Федерального казначейства в соответствии с настоящим порядком осуществляется проверка документов, подтверждающих осуществление целевых расходов, связанных с предоставлением из бюджета субъекта Российской Федерации местным бюджетам межбюджетных трансфертов, а также документов, подтверждающих осуществление расходов местного бюджета, соответствующих целям предоставления межбюджетных трансфертов из федерального бюджета (далее - целевые расходы местных бюджетов), в соответствии с </w:t>
      </w:r>
      <w:hyperlink w:anchor="P114">
        <w:r>
          <w:rPr>
            <w:color w:val="0000FF"/>
          </w:rPr>
          <w:t>пунктами 13</w:t>
        </w:r>
      </w:hyperlink>
      <w:r>
        <w:t xml:space="preserve"> - </w:t>
      </w:r>
      <w:hyperlink w:anchor="P137">
        <w:r>
          <w:rPr>
            <w:color w:val="0000FF"/>
          </w:rPr>
          <w:t>18</w:t>
        </w:r>
      </w:hyperlink>
      <w:r>
        <w:t xml:space="preserve"> настоящего порядка.</w:t>
      </w:r>
    </w:p>
    <w:p w:rsidR="0021181A" w:rsidRDefault="0021181A">
      <w:pPr>
        <w:pStyle w:val="ConsPlusNormal"/>
        <w:jc w:val="both"/>
      </w:pPr>
      <w:r>
        <w:t xml:space="preserve">(в ред. </w:t>
      </w:r>
      <w:hyperlink r:id="rId48">
        <w:r>
          <w:rPr>
            <w:color w:val="0000FF"/>
          </w:rPr>
          <w:t>Приказа</w:t>
        </w:r>
      </w:hyperlink>
      <w:r>
        <w:t xml:space="preserve"> Минфина России от 10.08.2018 N 168н)</w:t>
      </w:r>
    </w:p>
    <w:p w:rsidR="0021181A" w:rsidRDefault="0021181A">
      <w:pPr>
        <w:pStyle w:val="ConsPlusNormal"/>
        <w:spacing w:before="220"/>
        <w:ind w:firstLine="540"/>
        <w:jc w:val="both"/>
      </w:pPr>
      <w:r>
        <w:t xml:space="preserve">Абзац утратил силу. - </w:t>
      </w:r>
      <w:hyperlink r:id="rId49">
        <w:r>
          <w:rPr>
            <w:color w:val="0000FF"/>
          </w:rPr>
          <w:t>Приказ</w:t>
        </w:r>
      </w:hyperlink>
      <w:r>
        <w:t xml:space="preserve"> Минфина России от 10.08.2018 N 168н.</w:t>
      </w:r>
    </w:p>
    <w:p w:rsidR="0021181A" w:rsidRDefault="0021181A">
      <w:pPr>
        <w:pStyle w:val="ConsPlusNormal"/>
        <w:spacing w:before="220"/>
        <w:ind w:firstLine="540"/>
        <w:jc w:val="both"/>
      </w:pPr>
      <w:bookmarkStart w:id="16" w:name="P114"/>
      <w:bookmarkEnd w:id="16"/>
      <w:r>
        <w:t>13. В территориальный орган Федерального казначейства для осуществления проверки целевых расходов местных бюджетов представляются:</w:t>
      </w:r>
    </w:p>
    <w:p w:rsidR="0021181A" w:rsidRDefault="0021181A">
      <w:pPr>
        <w:pStyle w:val="ConsPlusNormal"/>
        <w:spacing w:before="220"/>
        <w:ind w:firstLine="540"/>
        <w:jc w:val="both"/>
      </w:pPr>
      <w:r>
        <w:t>1) получателем средств местного бюджета в случае, если целевые расходы осуществлялись с лицевого счета получателя бюджетных средств, открытого получателю средств местного бюджета, или финансовым органом муниципального образования в случае, если целевые расходы осуществлялись с лицевого счета бюджета, открытого указанному финансовому органу в территориальном органе Федерального казначейства:</w:t>
      </w:r>
    </w:p>
    <w:p w:rsidR="0021181A" w:rsidRDefault="0021181A">
      <w:pPr>
        <w:pStyle w:val="ConsPlusNormal"/>
        <w:spacing w:before="220"/>
        <w:ind w:firstLine="540"/>
        <w:jc w:val="both"/>
      </w:pPr>
      <w:r>
        <w:t>документы, подтверждающие возникновение денежных обязательств на сумму целевых расходов местного бюджета;</w:t>
      </w:r>
    </w:p>
    <w:p w:rsidR="0021181A" w:rsidRDefault="0021181A">
      <w:pPr>
        <w:pStyle w:val="ConsPlusNormal"/>
        <w:spacing w:before="220"/>
        <w:ind w:firstLine="540"/>
        <w:jc w:val="both"/>
      </w:pPr>
      <w:r>
        <w:t>платежные поручения, подтверждающие осуществление целевых расходов местного бюджета, произведенных в текущем финансовом году до заключения Соглашения с единого счета местного бюджета, открытого в территориальном органе Федерального казначейства (далее - платежные поручения, подтверждающие осуществление целевых расходов местного бюджета);</w:t>
      </w:r>
    </w:p>
    <w:p w:rsidR="0021181A" w:rsidRDefault="0021181A">
      <w:pPr>
        <w:pStyle w:val="ConsPlusNormal"/>
        <w:jc w:val="both"/>
      </w:pPr>
      <w:r>
        <w:t xml:space="preserve">(в ред. </w:t>
      </w:r>
      <w:hyperlink r:id="rId50">
        <w:r>
          <w:rPr>
            <w:color w:val="0000FF"/>
          </w:rPr>
          <w:t>Приказа</w:t>
        </w:r>
      </w:hyperlink>
      <w:r>
        <w:t xml:space="preserve"> Минфина России от 29.09.2020 N 221н)</w:t>
      </w:r>
    </w:p>
    <w:p w:rsidR="0021181A" w:rsidRDefault="0021181A">
      <w:pPr>
        <w:pStyle w:val="ConsPlusNormal"/>
        <w:spacing w:before="220"/>
        <w:ind w:firstLine="540"/>
        <w:jc w:val="both"/>
      </w:pPr>
      <w:r>
        <w:t xml:space="preserve">2) получателем средств местного бюджета акт сверки осуществленных целевых расходов местного бюджета (далее - региональный акт сверки), оформленный согласно </w:t>
      </w:r>
      <w:hyperlink w:anchor="P161">
        <w:r>
          <w:rPr>
            <w:color w:val="0000FF"/>
          </w:rPr>
          <w:t>приложению</w:t>
        </w:r>
      </w:hyperlink>
      <w:r>
        <w:t xml:space="preserve"> к настоящему порядку;</w:t>
      </w:r>
    </w:p>
    <w:p w:rsidR="0021181A" w:rsidRDefault="0021181A">
      <w:pPr>
        <w:pStyle w:val="ConsPlusNormal"/>
        <w:spacing w:before="220"/>
        <w:ind w:firstLine="540"/>
        <w:jc w:val="both"/>
      </w:pPr>
      <w:r>
        <w:lastRenderedPageBreak/>
        <w:t>соглашение о предоставлении из бюджета субъекта Российской Федерации межбюджетного трансферта местному бюджету, если нормативным правовым актом субъекта Российской Федерации, утверждающим порядок предоставления межбюджетных трансфертов местным бюджетам, предусмотрено заключение соглашения (далее - региональное соглашение).</w:t>
      </w:r>
    </w:p>
    <w:p w:rsidR="0021181A" w:rsidRDefault="0021181A">
      <w:pPr>
        <w:pStyle w:val="ConsPlusNormal"/>
        <w:jc w:val="both"/>
      </w:pPr>
      <w:r>
        <w:t xml:space="preserve">(п. 13 введен </w:t>
      </w:r>
      <w:hyperlink r:id="rId51">
        <w:r>
          <w:rPr>
            <w:color w:val="0000FF"/>
          </w:rPr>
          <w:t>Приказом</w:t>
        </w:r>
      </w:hyperlink>
      <w:r>
        <w:t xml:space="preserve"> Минфина России от 10.08.2018 N 168н)</w:t>
      </w:r>
    </w:p>
    <w:p w:rsidR="0021181A" w:rsidRDefault="0021181A">
      <w:pPr>
        <w:pStyle w:val="ConsPlusNormal"/>
        <w:spacing w:before="220"/>
        <w:ind w:firstLine="540"/>
        <w:jc w:val="both"/>
      </w:pPr>
      <w:r>
        <w:t xml:space="preserve">14. Документы, подтверждающие возникновение денежных обязательств по целевым расходам местного бюджета, платежные поручения, подтверждающие осуществление целевых расходов местного бюджета, и региональное соглашение представляются в территориальный орган Федерального казначейства в соответствии с положениями </w:t>
      </w:r>
      <w:hyperlink w:anchor="P79">
        <w:r>
          <w:rPr>
            <w:color w:val="0000FF"/>
          </w:rPr>
          <w:t>пункта 5</w:t>
        </w:r>
      </w:hyperlink>
      <w:r>
        <w:t xml:space="preserve"> настоящего порядка.</w:t>
      </w:r>
    </w:p>
    <w:p w:rsidR="0021181A" w:rsidRDefault="0021181A">
      <w:pPr>
        <w:pStyle w:val="ConsPlusNormal"/>
        <w:spacing w:before="220"/>
        <w:ind w:firstLine="540"/>
        <w:jc w:val="both"/>
      </w:pPr>
      <w:r>
        <w:t>Региональный акт сверки формируется получателем средств местного бюджета в форме электронного документа, подписанного усиленной квалифицированной электронной подписью лица, уполномоченного действовать от имени получателя средств местного бюджета в системе "Электронный бюджет".</w:t>
      </w:r>
    </w:p>
    <w:p w:rsidR="0021181A" w:rsidRDefault="0021181A">
      <w:pPr>
        <w:pStyle w:val="ConsPlusNormal"/>
        <w:jc w:val="both"/>
      </w:pPr>
      <w:r>
        <w:t xml:space="preserve">(п. 14 введен </w:t>
      </w:r>
      <w:hyperlink r:id="rId52">
        <w:r>
          <w:rPr>
            <w:color w:val="0000FF"/>
          </w:rPr>
          <w:t>Приказом</w:t>
        </w:r>
      </w:hyperlink>
      <w:r>
        <w:t xml:space="preserve"> Минфина России от 10.08.2018 N 168н)</w:t>
      </w:r>
    </w:p>
    <w:p w:rsidR="0021181A" w:rsidRDefault="0021181A">
      <w:pPr>
        <w:pStyle w:val="ConsPlusNormal"/>
        <w:spacing w:before="220"/>
        <w:ind w:firstLine="540"/>
        <w:jc w:val="both"/>
      </w:pPr>
      <w:bookmarkStart w:id="17" w:name="P125"/>
      <w:bookmarkEnd w:id="17"/>
      <w:r>
        <w:t xml:space="preserve">15. Территориальный орган Федерального казначейства в случае положительного результата проверки документов, указанных в </w:t>
      </w:r>
      <w:hyperlink w:anchor="P114">
        <w:r>
          <w:rPr>
            <w:color w:val="0000FF"/>
          </w:rPr>
          <w:t>пункте 13</w:t>
        </w:r>
      </w:hyperlink>
      <w:r>
        <w:t xml:space="preserve"> настоящего порядка, на соответствие требованиям, установленным </w:t>
      </w:r>
      <w:hyperlink w:anchor="P82">
        <w:r>
          <w:rPr>
            <w:color w:val="0000FF"/>
          </w:rPr>
          <w:t>пунктом 6</w:t>
        </w:r>
      </w:hyperlink>
      <w:r>
        <w:t xml:space="preserve"> настоящего порядка, не позднее второго рабочего дня после их поступления направляет документы, подтверждающие возникновение денежных обязательств по целевым расходам местного бюджета, платежные поручения, подтверждающие осуществление целевых расходов местного бюджета, и региональный акт сверки в системе "Электронный бюджет" получателю средств бюджета субъекта Российской Федерации.</w:t>
      </w:r>
    </w:p>
    <w:p w:rsidR="0021181A" w:rsidRDefault="0021181A">
      <w:pPr>
        <w:pStyle w:val="ConsPlusNormal"/>
        <w:jc w:val="both"/>
      </w:pPr>
      <w:r>
        <w:t xml:space="preserve">(п. 15 введен </w:t>
      </w:r>
      <w:hyperlink r:id="rId53">
        <w:r>
          <w:rPr>
            <w:color w:val="0000FF"/>
          </w:rPr>
          <w:t>Приказом</w:t>
        </w:r>
      </w:hyperlink>
      <w:r>
        <w:t xml:space="preserve"> Минфина России от 10.08.2018 N 168н)</w:t>
      </w:r>
    </w:p>
    <w:p w:rsidR="0021181A" w:rsidRDefault="0021181A">
      <w:pPr>
        <w:pStyle w:val="ConsPlusNormal"/>
        <w:spacing w:before="220"/>
        <w:ind w:firstLine="540"/>
        <w:jc w:val="both"/>
      </w:pPr>
      <w:bookmarkStart w:id="18" w:name="P127"/>
      <w:bookmarkEnd w:id="18"/>
      <w:r>
        <w:t xml:space="preserve">16. Получатель средств бюджета субъекта Российской Федерации в случае принятия по результатам рассмотрения документов, направленных ему в соответствии с </w:t>
      </w:r>
      <w:hyperlink w:anchor="P125">
        <w:r>
          <w:rPr>
            <w:color w:val="0000FF"/>
          </w:rPr>
          <w:t>пунктом 15</w:t>
        </w:r>
      </w:hyperlink>
      <w:r>
        <w:t xml:space="preserve"> настоящего порядка, решения о подтверждении осуществленных целевых расходов местного бюджета не позднее десятого рабочего дня со дня поступления указанных документов направляет в системе "Электронный бюджет" в территориальный орган Федерального казначейства подписанные усиленной квалифицированной электронной подписью лица, уполномоченного действовать от имени получателя средств бюджета субъекта Российской Федерации, региональный акт сверки и Акт сверки (ф. 0501212) вместе с документами, подтверждающими возникновение денежных обязательств по целевым расходам местного бюджета, и платежные поручения, подтверждающие осуществление целевых расходов местного бюджета.</w:t>
      </w:r>
    </w:p>
    <w:p w:rsidR="0021181A" w:rsidRDefault="0021181A">
      <w:pPr>
        <w:pStyle w:val="ConsPlusNormal"/>
        <w:spacing w:before="220"/>
        <w:ind w:firstLine="540"/>
        <w:jc w:val="both"/>
      </w:pPr>
      <w:bookmarkStart w:id="19" w:name="P128"/>
      <w:bookmarkEnd w:id="19"/>
      <w:r>
        <w:t xml:space="preserve">Получатель средств бюджета субъекта Российской Федерации в случае принятия решений о подтверждении осуществленных целевых расходов бюджетов нескольких муниципальных образований согласно </w:t>
      </w:r>
      <w:hyperlink w:anchor="P161">
        <w:r>
          <w:rPr>
            <w:color w:val="0000FF"/>
          </w:rPr>
          <w:t>приложению</w:t>
        </w:r>
      </w:hyperlink>
      <w:r>
        <w:t xml:space="preserve"> к настоящему порядку оформляет Акт сверки (ф. 0501212), в который включает сводную информацию об осуществленных целевых расходах местных бюджетов, и направляет в системе "Электронный бюджет" в территориальный орган Федерального казначейства подписанные усиленной квалифицированной электронной подписью лица, уполномоченного действовать от имени получателя средств бюджета субъекта Российской Федерации, региональный(</w:t>
      </w:r>
      <w:proofErr w:type="spellStart"/>
      <w:r>
        <w:t>ые</w:t>
      </w:r>
      <w:proofErr w:type="spellEnd"/>
      <w:r>
        <w:t>) акт(ы) сверки и Акт сверки (ф. 0501212).</w:t>
      </w:r>
    </w:p>
    <w:p w:rsidR="0021181A" w:rsidRDefault="0021181A">
      <w:pPr>
        <w:pStyle w:val="ConsPlusNormal"/>
        <w:jc w:val="both"/>
      </w:pPr>
      <w:r>
        <w:t xml:space="preserve">(п. 16 введен </w:t>
      </w:r>
      <w:hyperlink r:id="rId54">
        <w:r>
          <w:rPr>
            <w:color w:val="0000FF"/>
          </w:rPr>
          <w:t>Приказом</w:t>
        </w:r>
      </w:hyperlink>
      <w:r>
        <w:t xml:space="preserve"> Минфина России от 10.08.2018 N 168н)</w:t>
      </w:r>
    </w:p>
    <w:p w:rsidR="0021181A" w:rsidRDefault="0021181A">
      <w:pPr>
        <w:pStyle w:val="ConsPlusNormal"/>
        <w:spacing w:before="220"/>
        <w:ind w:firstLine="540"/>
        <w:jc w:val="both"/>
      </w:pPr>
      <w:bookmarkStart w:id="20" w:name="P130"/>
      <w:bookmarkEnd w:id="20"/>
      <w:r>
        <w:t xml:space="preserve">17. Территориальный орган Федерального казначейства в случае положительного результата проверки на соответствие требованиям, установленным </w:t>
      </w:r>
      <w:hyperlink w:anchor="P82">
        <w:r>
          <w:rPr>
            <w:color w:val="0000FF"/>
          </w:rPr>
          <w:t>пунктом 6</w:t>
        </w:r>
      </w:hyperlink>
      <w:r>
        <w:t xml:space="preserve"> настоящего порядка, не позднее второго рабочего дня после дня поступления документов, предусмотренных </w:t>
      </w:r>
      <w:hyperlink w:anchor="P127">
        <w:r>
          <w:rPr>
            <w:color w:val="0000FF"/>
          </w:rPr>
          <w:t>пунктом 16</w:t>
        </w:r>
      </w:hyperlink>
      <w:r>
        <w:t xml:space="preserve"> настоящего порядка, направляет их в системе "Электронный бюджет" получателю средств федерального бюджета.</w:t>
      </w:r>
    </w:p>
    <w:p w:rsidR="0021181A" w:rsidRDefault="0021181A">
      <w:pPr>
        <w:pStyle w:val="ConsPlusNormal"/>
        <w:spacing w:before="220"/>
        <w:ind w:firstLine="540"/>
        <w:jc w:val="both"/>
      </w:pPr>
      <w:bookmarkStart w:id="21" w:name="P131"/>
      <w:bookmarkEnd w:id="21"/>
      <w:r>
        <w:t xml:space="preserve">Получатель средств федерального бюджета в случае принятия по результатам рассмотрения документов, направленных ему в соответствии с </w:t>
      </w:r>
      <w:hyperlink w:anchor="P130">
        <w:r>
          <w:rPr>
            <w:color w:val="0000FF"/>
          </w:rPr>
          <w:t>абзацем первым</w:t>
        </w:r>
      </w:hyperlink>
      <w:r>
        <w:t xml:space="preserve"> настоящего пункта, решения о </w:t>
      </w:r>
      <w:r>
        <w:lastRenderedPageBreak/>
        <w:t>подтверждении осуществленных целевых расходов не позднее десятого рабочего со дня поступления указанных документов направляет в системе "Электронный бюджет" получателю средств бюджета субъекта Российской Федерации и в территориальный орган Федерального казначейства региональный(</w:t>
      </w:r>
      <w:proofErr w:type="spellStart"/>
      <w:r>
        <w:t>ые</w:t>
      </w:r>
      <w:proofErr w:type="spellEnd"/>
      <w:r>
        <w:t>) акт(ы) сверки и подписанный усиленной квалифицированной электронной подписью лица, уполномоченного действовать от имени получателя средств федерального бюджета, Акт сверки (ф. 0501212).</w:t>
      </w:r>
    </w:p>
    <w:p w:rsidR="0021181A" w:rsidRDefault="0021181A">
      <w:pPr>
        <w:pStyle w:val="ConsPlusNormal"/>
        <w:spacing w:before="220"/>
        <w:ind w:firstLine="540"/>
        <w:jc w:val="both"/>
      </w:pPr>
      <w:r>
        <w:t xml:space="preserve">Получатель средств бюджета субъекта Российской Федерации не позднее второго рабочего дня после получения от получателя </w:t>
      </w:r>
      <w:proofErr w:type="gramStart"/>
      <w:r>
        <w:t>средств федерального бюджета</w:t>
      </w:r>
      <w:proofErr w:type="gramEnd"/>
      <w:r>
        <w:t xml:space="preserve"> указанных в </w:t>
      </w:r>
      <w:hyperlink w:anchor="P131">
        <w:r>
          <w:rPr>
            <w:color w:val="0000FF"/>
          </w:rPr>
          <w:t>абзаце втором</w:t>
        </w:r>
      </w:hyperlink>
      <w:r>
        <w:t xml:space="preserve"> настоящего пункта документов направляет в системе "Электронный бюджет" получателю средств местного бюджета региональный акт сверки.</w:t>
      </w:r>
    </w:p>
    <w:p w:rsidR="0021181A" w:rsidRDefault="0021181A">
      <w:pPr>
        <w:pStyle w:val="ConsPlusNormal"/>
        <w:jc w:val="both"/>
      </w:pPr>
      <w:r>
        <w:t xml:space="preserve">(п. 17 введен </w:t>
      </w:r>
      <w:hyperlink r:id="rId55">
        <w:r>
          <w:rPr>
            <w:color w:val="0000FF"/>
          </w:rPr>
          <w:t>Приказом</w:t>
        </w:r>
      </w:hyperlink>
      <w:r>
        <w:t xml:space="preserve"> Минфина России от 10.08.2018 N 168н)</w:t>
      </w:r>
    </w:p>
    <w:p w:rsidR="0021181A" w:rsidRDefault="0021181A">
      <w:pPr>
        <w:pStyle w:val="ConsPlusNormal"/>
        <w:spacing w:before="220"/>
        <w:ind w:firstLine="540"/>
        <w:jc w:val="both"/>
      </w:pPr>
      <w:bookmarkStart w:id="22" w:name="P134"/>
      <w:bookmarkEnd w:id="22"/>
      <w:r>
        <w:t xml:space="preserve">17.1. В территориальный орган Федерального казначейства после подписания получателем средств бюджета субъекта Российской Федерации Акта сверки (ф. 0501212) не позднее пяти рабочих дней до окончания финансового года в целях проведения операции по уточнению целевых расходов текущего финансового года финансовым органом муниципального образования (получателем средств местного бюджета) представляется </w:t>
      </w:r>
      <w:hyperlink r:id="rId56">
        <w:r>
          <w:rPr>
            <w:color w:val="0000FF"/>
          </w:rPr>
          <w:t>Уведомление</w:t>
        </w:r>
      </w:hyperlink>
      <w:r>
        <w:t>.</w:t>
      </w:r>
    </w:p>
    <w:p w:rsidR="0021181A" w:rsidRDefault="0021181A">
      <w:pPr>
        <w:pStyle w:val="ConsPlusNormal"/>
        <w:spacing w:before="220"/>
        <w:ind w:firstLine="540"/>
        <w:jc w:val="both"/>
      </w:pPr>
      <w:r>
        <w:t xml:space="preserve">В случае возмещения целевых расходов в соответствии с </w:t>
      </w:r>
      <w:hyperlink w:anchor="P62">
        <w:r>
          <w:rPr>
            <w:color w:val="0000FF"/>
          </w:rPr>
          <w:t>подпунктом "б" пункта 2</w:t>
        </w:r>
      </w:hyperlink>
      <w:r>
        <w:t xml:space="preserve"> настоящего порядка территориальный орган Федерального казначейства не позднее следующего рабочего дня после подписания Акта сверки (ф. 0501212) в целях уменьшения остатка соответствующих целевых средств на едином счете местного бюджета формирует Бухгалтерскую справку &lt;3.1&gt; (код </w:t>
      </w:r>
      <w:hyperlink r:id="rId57">
        <w:r>
          <w:rPr>
            <w:color w:val="0000FF"/>
          </w:rPr>
          <w:t>формы</w:t>
        </w:r>
      </w:hyperlink>
      <w:r>
        <w:t xml:space="preserve"> по ОКУД 0504833) на сумму средств, подлежащих возмещению.</w:t>
      </w:r>
    </w:p>
    <w:p w:rsidR="0021181A" w:rsidRDefault="0021181A">
      <w:pPr>
        <w:pStyle w:val="ConsPlusNormal"/>
        <w:jc w:val="both"/>
      </w:pPr>
      <w:r>
        <w:t xml:space="preserve">(п. 17.1 введен </w:t>
      </w:r>
      <w:hyperlink r:id="rId58">
        <w:r>
          <w:rPr>
            <w:color w:val="0000FF"/>
          </w:rPr>
          <w:t>Приказом</w:t>
        </w:r>
      </w:hyperlink>
      <w:r>
        <w:t xml:space="preserve"> Минфина России от 29.09.2020 N 221н)</w:t>
      </w:r>
    </w:p>
    <w:p w:rsidR="0021181A" w:rsidRDefault="0021181A">
      <w:pPr>
        <w:pStyle w:val="ConsPlusNormal"/>
        <w:spacing w:before="220"/>
        <w:ind w:firstLine="540"/>
        <w:jc w:val="both"/>
      </w:pPr>
      <w:bookmarkStart w:id="23" w:name="P137"/>
      <w:bookmarkEnd w:id="23"/>
      <w:r>
        <w:t xml:space="preserve">18. Территориальный орган Федерального казначейства не позднее второго рабочего дня со дня поступления </w:t>
      </w:r>
      <w:hyperlink r:id="rId59">
        <w:r>
          <w:rPr>
            <w:color w:val="0000FF"/>
          </w:rPr>
          <w:t>Уведомления</w:t>
        </w:r>
      </w:hyperlink>
      <w:r>
        <w:t xml:space="preserve">, предусмотренного </w:t>
      </w:r>
      <w:hyperlink w:anchor="P134">
        <w:r>
          <w:rPr>
            <w:color w:val="0000FF"/>
          </w:rPr>
          <w:t>абзацем первым пункта 17.1</w:t>
        </w:r>
      </w:hyperlink>
      <w:r>
        <w:t xml:space="preserve"> настоящего порядка, принимает </w:t>
      </w:r>
      <w:hyperlink r:id="rId60">
        <w:r>
          <w:rPr>
            <w:color w:val="0000FF"/>
          </w:rPr>
          <w:t>Уведомление</w:t>
        </w:r>
      </w:hyperlink>
      <w:r>
        <w:t xml:space="preserve"> к исполнению либо, в случае его несоответствия требованиям </w:t>
      </w:r>
      <w:hyperlink w:anchor="P103">
        <w:r>
          <w:rPr>
            <w:color w:val="0000FF"/>
          </w:rPr>
          <w:t>пункта 10</w:t>
        </w:r>
      </w:hyperlink>
      <w:r>
        <w:t xml:space="preserve"> настоящего порядка, отказывает в исполнении </w:t>
      </w:r>
      <w:hyperlink r:id="rId61">
        <w:r>
          <w:rPr>
            <w:color w:val="0000FF"/>
          </w:rPr>
          <w:t>Уведомления</w:t>
        </w:r>
      </w:hyperlink>
      <w:r>
        <w:t xml:space="preserve"> и направляет финансовому органу муниципального образования (получателю средств местного бюджета) </w:t>
      </w:r>
      <w:hyperlink r:id="rId62">
        <w:r>
          <w:rPr>
            <w:color w:val="0000FF"/>
          </w:rPr>
          <w:t>Протокол</w:t>
        </w:r>
      </w:hyperlink>
      <w:r>
        <w:t xml:space="preserve"> (код формы по КФД 0531805), оформленный в соответствии с требованиями Федерального казначейства, в котором указывается причина отказа.</w:t>
      </w:r>
    </w:p>
    <w:p w:rsidR="0021181A" w:rsidRDefault="0021181A">
      <w:pPr>
        <w:pStyle w:val="ConsPlusNormal"/>
        <w:jc w:val="both"/>
      </w:pPr>
      <w:r>
        <w:t xml:space="preserve">(п. 18 введен </w:t>
      </w:r>
      <w:hyperlink r:id="rId63">
        <w:r>
          <w:rPr>
            <w:color w:val="0000FF"/>
          </w:rPr>
          <w:t>Приказом</w:t>
        </w:r>
      </w:hyperlink>
      <w:r>
        <w:t xml:space="preserve"> Минфина России от 10.08.2018 N 168н; в ред. </w:t>
      </w:r>
      <w:hyperlink r:id="rId64">
        <w:r>
          <w:rPr>
            <w:color w:val="0000FF"/>
          </w:rPr>
          <w:t>Приказа</w:t>
        </w:r>
      </w:hyperlink>
      <w:r>
        <w:t xml:space="preserve"> Минфина России от 29.09.2020 N 221н)</w:t>
      </w:r>
    </w:p>
    <w:p w:rsidR="0021181A" w:rsidRDefault="0021181A">
      <w:pPr>
        <w:pStyle w:val="ConsPlusNormal"/>
        <w:jc w:val="both"/>
      </w:pPr>
    </w:p>
    <w:p w:rsidR="0021181A" w:rsidRDefault="0021181A">
      <w:pPr>
        <w:pStyle w:val="ConsPlusNormal"/>
        <w:jc w:val="both"/>
      </w:pPr>
    </w:p>
    <w:p w:rsidR="0021181A" w:rsidRDefault="0021181A">
      <w:pPr>
        <w:pStyle w:val="ConsPlusNormal"/>
        <w:jc w:val="both"/>
      </w:pPr>
    </w:p>
    <w:p w:rsidR="0021181A" w:rsidRDefault="0021181A">
      <w:pPr>
        <w:pStyle w:val="ConsPlusNormal"/>
        <w:jc w:val="both"/>
      </w:pPr>
    </w:p>
    <w:p w:rsidR="0021181A" w:rsidRDefault="0021181A">
      <w:pPr>
        <w:pStyle w:val="ConsPlusNormal"/>
        <w:jc w:val="both"/>
      </w:pPr>
    </w:p>
    <w:p w:rsidR="0021181A" w:rsidRDefault="0021181A">
      <w:pPr>
        <w:pStyle w:val="ConsPlusNormal"/>
        <w:jc w:val="right"/>
        <w:outlineLvl w:val="1"/>
      </w:pPr>
      <w:r>
        <w:t>Приложение</w:t>
      </w:r>
    </w:p>
    <w:p w:rsidR="0021181A" w:rsidRDefault="0021181A">
      <w:pPr>
        <w:pStyle w:val="ConsPlusNormal"/>
        <w:jc w:val="right"/>
      </w:pPr>
      <w:r>
        <w:t>к порядку проведения Федеральным</w:t>
      </w:r>
    </w:p>
    <w:p w:rsidR="0021181A" w:rsidRDefault="0021181A">
      <w:pPr>
        <w:pStyle w:val="ConsPlusNormal"/>
        <w:jc w:val="right"/>
      </w:pPr>
      <w:r>
        <w:t>казначейством проверки документов,</w:t>
      </w:r>
    </w:p>
    <w:p w:rsidR="0021181A" w:rsidRDefault="0021181A">
      <w:pPr>
        <w:pStyle w:val="ConsPlusNormal"/>
        <w:jc w:val="right"/>
      </w:pPr>
      <w:r>
        <w:t>подтверждающих осуществление расходов</w:t>
      </w:r>
    </w:p>
    <w:p w:rsidR="0021181A" w:rsidRDefault="0021181A">
      <w:pPr>
        <w:pStyle w:val="ConsPlusNormal"/>
        <w:jc w:val="right"/>
      </w:pPr>
      <w:r>
        <w:t>бюджета субъекта Российской Федерации,</w:t>
      </w:r>
    </w:p>
    <w:p w:rsidR="0021181A" w:rsidRDefault="0021181A">
      <w:pPr>
        <w:pStyle w:val="ConsPlusNormal"/>
        <w:jc w:val="right"/>
      </w:pPr>
      <w:r>
        <w:t>в целях финансового обеспечения</w:t>
      </w:r>
    </w:p>
    <w:p w:rsidR="0021181A" w:rsidRDefault="0021181A">
      <w:pPr>
        <w:pStyle w:val="ConsPlusNormal"/>
        <w:jc w:val="right"/>
      </w:pPr>
      <w:r>
        <w:t>или софинансирования которых</w:t>
      </w:r>
    </w:p>
    <w:p w:rsidR="0021181A" w:rsidRDefault="0021181A">
      <w:pPr>
        <w:pStyle w:val="ConsPlusNormal"/>
        <w:jc w:val="right"/>
      </w:pPr>
      <w:r>
        <w:t>из федерального бюджета бюджету</w:t>
      </w:r>
    </w:p>
    <w:p w:rsidR="0021181A" w:rsidRDefault="0021181A">
      <w:pPr>
        <w:pStyle w:val="ConsPlusNormal"/>
        <w:jc w:val="right"/>
      </w:pPr>
      <w:r>
        <w:t>субъекта Российской Федерации</w:t>
      </w:r>
    </w:p>
    <w:p w:rsidR="0021181A" w:rsidRDefault="0021181A">
      <w:pPr>
        <w:pStyle w:val="ConsPlusNormal"/>
        <w:jc w:val="right"/>
      </w:pPr>
      <w:r>
        <w:t>предоставляются межбюджетные</w:t>
      </w:r>
    </w:p>
    <w:p w:rsidR="0021181A" w:rsidRDefault="0021181A">
      <w:pPr>
        <w:pStyle w:val="ConsPlusNormal"/>
        <w:jc w:val="right"/>
      </w:pPr>
      <w:r>
        <w:t>трансферты, утвержденному приказом</w:t>
      </w:r>
    </w:p>
    <w:p w:rsidR="0021181A" w:rsidRDefault="0021181A">
      <w:pPr>
        <w:pStyle w:val="ConsPlusNormal"/>
        <w:jc w:val="right"/>
      </w:pPr>
      <w:r>
        <w:t>Министерства финансов</w:t>
      </w:r>
    </w:p>
    <w:p w:rsidR="0021181A" w:rsidRDefault="0021181A">
      <w:pPr>
        <w:pStyle w:val="ConsPlusNormal"/>
        <w:jc w:val="right"/>
      </w:pPr>
      <w:r>
        <w:t>Российской Федерации</w:t>
      </w:r>
    </w:p>
    <w:p w:rsidR="0021181A" w:rsidRDefault="0021181A">
      <w:pPr>
        <w:pStyle w:val="ConsPlusNormal"/>
        <w:jc w:val="right"/>
      </w:pPr>
      <w:r>
        <w:t>от 13 декабря 2017 г. N 231н</w:t>
      </w:r>
    </w:p>
    <w:p w:rsidR="0021181A" w:rsidRDefault="002118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1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81A" w:rsidRDefault="00211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181A" w:rsidRDefault="00211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181A" w:rsidRDefault="0021181A">
            <w:pPr>
              <w:pStyle w:val="ConsPlusNormal"/>
              <w:jc w:val="center"/>
            </w:pPr>
            <w:r>
              <w:rPr>
                <w:color w:val="392C69"/>
              </w:rPr>
              <w:t>Список изменяющих документов</w:t>
            </w:r>
          </w:p>
          <w:p w:rsidR="0021181A" w:rsidRDefault="0021181A">
            <w:pPr>
              <w:pStyle w:val="ConsPlusNormal"/>
              <w:jc w:val="center"/>
            </w:pPr>
            <w:r>
              <w:rPr>
                <w:color w:val="392C69"/>
              </w:rPr>
              <w:t xml:space="preserve">(в ред. </w:t>
            </w:r>
            <w:hyperlink r:id="rId65">
              <w:r>
                <w:rPr>
                  <w:color w:val="0000FF"/>
                </w:rPr>
                <w:t>Приказа</w:t>
              </w:r>
            </w:hyperlink>
            <w:r>
              <w:rPr>
                <w:color w:val="392C69"/>
              </w:rPr>
              <w:t xml:space="preserve"> Минфина России от 26.07.2024 N 108н)</w:t>
            </w:r>
          </w:p>
        </w:tc>
        <w:tc>
          <w:tcPr>
            <w:tcW w:w="113" w:type="dxa"/>
            <w:tcBorders>
              <w:top w:val="nil"/>
              <w:left w:val="nil"/>
              <w:bottom w:val="nil"/>
              <w:right w:val="nil"/>
            </w:tcBorders>
            <w:shd w:val="clear" w:color="auto" w:fill="F4F3F8"/>
            <w:tcMar>
              <w:top w:w="0" w:type="dxa"/>
              <w:left w:w="0" w:type="dxa"/>
              <w:bottom w:w="0" w:type="dxa"/>
              <w:right w:w="0" w:type="dxa"/>
            </w:tcMar>
          </w:tcPr>
          <w:p w:rsidR="0021181A" w:rsidRDefault="0021181A">
            <w:pPr>
              <w:pStyle w:val="ConsPlusNormal"/>
            </w:pPr>
          </w:p>
        </w:tc>
      </w:tr>
    </w:tbl>
    <w:p w:rsidR="0021181A" w:rsidRDefault="0021181A">
      <w:pPr>
        <w:pStyle w:val="ConsPlusNormal"/>
        <w:jc w:val="center"/>
      </w:pPr>
    </w:p>
    <w:p w:rsidR="0021181A" w:rsidRDefault="0021181A">
      <w:pPr>
        <w:pStyle w:val="ConsPlusNormal"/>
        <w:sectPr w:rsidR="0021181A" w:rsidSect="00103A2A">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21181A">
        <w:tc>
          <w:tcPr>
            <w:tcW w:w="13606" w:type="dxa"/>
            <w:tcBorders>
              <w:top w:val="nil"/>
              <w:left w:val="nil"/>
              <w:bottom w:val="nil"/>
              <w:right w:val="nil"/>
            </w:tcBorders>
          </w:tcPr>
          <w:p w:rsidR="0021181A" w:rsidRDefault="0021181A">
            <w:pPr>
              <w:pStyle w:val="ConsPlusNormal"/>
              <w:jc w:val="center"/>
            </w:pPr>
            <w:bookmarkStart w:id="24" w:name="P161"/>
            <w:bookmarkEnd w:id="24"/>
            <w:r>
              <w:lastRenderedPageBreak/>
              <w:t>АКТ СВЕРКИ N _______</w:t>
            </w:r>
          </w:p>
          <w:p w:rsidR="0021181A" w:rsidRDefault="0021181A">
            <w:pPr>
              <w:pStyle w:val="ConsPlusNormal"/>
              <w:jc w:val="center"/>
            </w:pPr>
            <w:r>
              <w:t>осуществленных целевых расходов бюджета субъекта Российской Федерации (местного бюджета)</w:t>
            </w:r>
          </w:p>
        </w:tc>
      </w:tr>
    </w:tbl>
    <w:p w:rsidR="0021181A" w:rsidRDefault="0021181A">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4138"/>
        <w:gridCol w:w="2948"/>
        <w:gridCol w:w="1417"/>
      </w:tblGrid>
      <w:tr w:rsidR="0021181A">
        <w:tc>
          <w:tcPr>
            <w:tcW w:w="5102" w:type="dxa"/>
            <w:tcBorders>
              <w:top w:val="nil"/>
              <w:left w:val="nil"/>
              <w:bottom w:val="nil"/>
              <w:right w:val="nil"/>
            </w:tcBorders>
          </w:tcPr>
          <w:p w:rsidR="0021181A" w:rsidRDefault="0021181A">
            <w:pPr>
              <w:pStyle w:val="ConsPlusNormal"/>
            </w:pPr>
          </w:p>
        </w:tc>
        <w:tc>
          <w:tcPr>
            <w:tcW w:w="4138" w:type="dxa"/>
            <w:tcBorders>
              <w:top w:val="nil"/>
              <w:left w:val="nil"/>
              <w:bottom w:val="nil"/>
              <w:right w:val="nil"/>
            </w:tcBorders>
          </w:tcPr>
          <w:p w:rsidR="0021181A" w:rsidRDefault="0021181A">
            <w:pPr>
              <w:pStyle w:val="ConsPlusNormal"/>
            </w:pPr>
          </w:p>
        </w:tc>
        <w:tc>
          <w:tcPr>
            <w:tcW w:w="2948" w:type="dxa"/>
            <w:tcBorders>
              <w:top w:val="nil"/>
              <w:left w:val="nil"/>
              <w:bottom w:val="nil"/>
              <w:right w:val="single" w:sz="4" w:space="0" w:color="auto"/>
            </w:tcBorders>
          </w:tcPr>
          <w:p w:rsidR="0021181A" w:rsidRDefault="0021181A">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21181A" w:rsidRDefault="0021181A">
            <w:pPr>
              <w:pStyle w:val="ConsPlusNormal"/>
              <w:jc w:val="center"/>
            </w:pPr>
            <w:r>
              <w:t>КОДЫ</w:t>
            </w:r>
          </w:p>
        </w:tc>
      </w:tr>
      <w:tr w:rsidR="0021181A">
        <w:tc>
          <w:tcPr>
            <w:tcW w:w="5102" w:type="dxa"/>
            <w:tcBorders>
              <w:top w:val="nil"/>
              <w:left w:val="nil"/>
              <w:bottom w:val="nil"/>
              <w:right w:val="nil"/>
            </w:tcBorders>
          </w:tcPr>
          <w:p w:rsidR="0021181A" w:rsidRDefault="0021181A">
            <w:pPr>
              <w:pStyle w:val="ConsPlusNormal"/>
            </w:pPr>
          </w:p>
        </w:tc>
        <w:tc>
          <w:tcPr>
            <w:tcW w:w="4138" w:type="dxa"/>
            <w:tcBorders>
              <w:top w:val="nil"/>
              <w:left w:val="nil"/>
              <w:bottom w:val="nil"/>
              <w:right w:val="nil"/>
            </w:tcBorders>
          </w:tcPr>
          <w:p w:rsidR="0021181A" w:rsidRDefault="0021181A">
            <w:pPr>
              <w:pStyle w:val="ConsPlusNormal"/>
            </w:pPr>
          </w:p>
        </w:tc>
        <w:tc>
          <w:tcPr>
            <w:tcW w:w="2948" w:type="dxa"/>
            <w:tcBorders>
              <w:top w:val="nil"/>
              <w:left w:val="nil"/>
              <w:bottom w:val="nil"/>
              <w:right w:val="single" w:sz="4" w:space="0" w:color="auto"/>
            </w:tcBorders>
            <w:vAlign w:val="center"/>
          </w:tcPr>
          <w:p w:rsidR="0021181A" w:rsidRDefault="0021181A">
            <w:pPr>
              <w:pStyle w:val="ConsPlusNormal"/>
              <w:jc w:val="right"/>
            </w:pPr>
            <w:r>
              <w:t xml:space="preserve">Форма по </w:t>
            </w:r>
            <w:hyperlink r:id="rId66">
              <w:r>
                <w:rPr>
                  <w:color w:val="0000FF"/>
                </w:rPr>
                <w:t>ОКУД</w:t>
              </w:r>
            </w:hyperlink>
          </w:p>
        </w:tc>
        <w:tc>
          <w:tcPr>
            <w:tcW w:w="1417" w:type="dxa"/>
            <w:tcBorders>
              <w:top w:val="single" w:sz="4" w:space="0" w:color="auto"/>
              <w:left w:val="single" w:sz="4" w:space="0" w:color="auto"/>
              <w:bottom w:val="single" w:sz="4" w:space="0" w:color="auto"/>
              <w:right w:val="single" w:sz="4" w:space="0" w:color="auto"/>
            </w:tcBorders>
            <w:vAlign w:val="center"/>
          </w:tcPr>
          <w:p w:rsidR="0021181A" w:rsidRDefault="0021181A">
            <w:pPr>
              <w:pStyle w:val="ConsPlusNormal"/>
              <w:jc w:val="center"/>
            </w:pPr>
            <w:r>
              <w:t>0501212</w:t>
            </w:r>
          </w:p>
        </w:tc>
      </w:tr>
      <w:tr w:rsidR="0021181A">
        <w:tc>
          <w:tcPr>
            <w:tcW w:w="5102" w:type="dxa"/>
            <w:tcBorders>
              <w:top w:val="nil"/>
              <w:left w:val="nil"/>
              <w:bottom w:val="nil"/>
              <w:right w:val="nil"/>
            </w:tcBorders>
          </w:tcPr>
          <w:p w:rsidR="0021181A" w:rsidRDefault="0021181A">
            <w:pPr>
              <w:pStyle w:val="ConsPlusNormal"/>
            </w:pPr>
          </w:p>
        </w:tc>
        <w:tc>
          <w:tcPr>
            <w:tcW w:w="4138" w:type="dxa"/>
            <w:tcBorders>
              <w:top w:val="nil"/>
              <w:left w:val="nil"/>
              <w:bottom w:val="nil"/>
              <w:right w:val="nil"/>
            </w:tcBorders>
          </w:tcPr>
          <w:p w:rsidR="0021181A" w:rsidRDefault="0021181A">
            <w:pPr>
              <w:pStyle w:val="ConsPlusNormal"/>
            </w:pPr>
            <w:r>
              <w:t>от "__" ___________ 20__ г.</w:t>
            </w:r>
          </w:p>
        </w:tc>
        <w:tc>
          <w:tcPr>
            <w:tcW w:w="2948" w:type="dxa"/>
            <w:tcBorders>
              <w:top w:val="nil"/>
              <w:left w:val="nil"/>
              <w:bottom w:val="nil"/>
              <w:right w:val="single" w:sz="4" w:space="0" w:color="auto"/>
            </w:tcBorders>
            <w:vAlign w:val="center"/>
          </w:tcPr>
          <w:p w:rsidR="0021181A" w:rsidRDefault="0021181A">
            <w:pPr>
              <w:pStyle w:val="ConsPlusNormal"/>
              <w:jc w:val="right"/>
            </w:pPr>
            <w:r>
              <w:t>Дата</w:t>
            </w:r>
          </w:p>
        </w:tc>
        <w:tc>
          <w:tcPr>
            <w:tcW w:w="1417" w:type="dxa"/>
            <w:tcBorders>
              <w:top w:val="single" w:sz="4" w:space="0" w:color="auto"/>
              <w:left w:val="single" w:sz="4" w:space="0" w:color="auto"/>
              <w:bottom w:val="single" w:sz="4" w:space="0" w:color="auto"/>
              <w:right w:val="single" w:sz="4" w:space="0" w:color="auto"/>
            </w:tcBorders>
            <w:vAlign w:val="center"/>
          </w:tcPr>
          <w:p w:rsidR="0021181A" w:rsidRDefault="0021181A">
            <w:pPr>
              <w:pStyle w:val="ConsPlusNormal"/>
            </w:pPr>
          </w:p>
        </w:tc>
      </w:tr>
      <w:tr w:rsidR="0021181A">
        <w:tc>
          <w:tcPr>
            <w:tcW w:w="5102" w:type="dxa"/>
            <w:tcBorders>
              <w:top w:val="nil"/>
              <w:left w:val="nil"/>
              <w:bottom w:val="nil"/>
              <w:right w:val="nil"/>
            </w:tcBorders>
          </w:tcPr>
          <w:p w:rsidR="0021181A" w:rsidRDefault="0021181A">
            <w:pPr>
              <w:pStyle w:val="ConsPlusNormal"/>
            </w:pPr>
          </w:p>
        </w:tc>
        <w:tc>
          <w:tcPr>
            <w:tcW w:w="4138" w:type="dxa"/>
            <w:tcBorders>
              <w:top w:val="nil"/>
              <w:left w:val="nil"/>
              <w:bottom w:val="nil"/>
              <w:right w:val="nil"/>
            </w:tcBorders>
          </w:tcPr>
          <w:p w:rsidR="0021181A" w:rsidRDefault="0021181A">
            <w:pPr>
              <w:pStyle w:val="ConsPlusNormal"/>
            </w:pPr>
          </w:p>
        </w:tc>
        <w:tc>
          <w:tcPr>
            <w:tcW w:w="2948" w:type="dxa"/>
            <w:tcBorders>
              <w:top w:val="nil"/>
              <w:left w:val="nil"/>
              <w:bottom w:val="nil"/>
              <w:right w:val="single" w:sz="4" w:space="0" w:color="auto"/>
            </w:tcBorders>
            <w:vAlign w:val="center"/>
          </w:tcPr>
          <w:p w:rsidR="0021181A" w:rsidRDefault="0021181A">
            <w:pPr>
              <w:pStyle w:val="ConsPlusNormal"/>
              <w:jc w:val="right"/>
            </w:pPr>
            <w:r>
              <w:t>по ОКПО</w:t>
            </w:r>
          </w:p>
        </w:tc>
        <w:tc>
          <w:tcPr>
            <w:tcW w:w="1417" w:type="dxa"/>
            <w:tcBorders>
              <w:top w:val="single" w:sz="4" w:space="0" w:color="auto"/>
              <w:left w:val="single" w:sz="4" w:space="0" w:color="auto"/>
              <w:bottom w:val="single" w:sz="4" w:space="0" w:color="auto"/>
              <w:right w:val="single" w:sz="4" w:space="0" w:color="auto"/>
            </w:tcBorders>
            <w:vAlign w:val="center"/>
          </w:tcPr>
          <w:p w:rsidR="0021181A" w:rsidRDefault="0021181A">
            <w:pPr>
              <w:pStyle w:val="ConsPlusNormal"/>
            </w:pPr>
          </w:p>
        </w:tc>
      </w:tr>
      <w:tr w:rsidR="0021181A">
        <w:tc>
          <w:tcPr>
            <w:tcW w:w="5102" w:type="dxa"/>
            <w:tcBorders>
              <w:top w:val="nil"/>
              <w:left w:val="nil"/>
              <w:bottom w:val="nil"/>
              <w:right w:val="nil"/>
            </w:tcBorders>
            <w:vAlign w:val="bottom"/>
          </w:tcPr>
          <w:p w:rsidR="0021181A" w:rsidRDefault="0021181A">
            <w:pPr>
              <w:pStyle w:val="ConsPlusNormal"/>
            </w:pPr>
            <w:r>
              <w:t>Получатель средств бюджета субъекта Российской Федерации (местного бюджета)</w:t>
            </w:r>
          </w:p>
        </w:tc>
        <w:tc>
          <w:tcPr>
            <w:tcW w:w="4138" w:type="dxa"/>
            <w:tcBorders>
              <w:top w:val="nil"/>
              <w:left w:val="nil"/>
              <w:bottom w:val="single" w:sz="4" w:space="0" w:color="auto"/>
              <w:right w:val="nil"/>
            </w:tcBorders>
            <w:vAlign w:val="bottom"/>
          </w:tcPr>
          <w:p w:rsidR="0021181A" w:rsidRDefault="0021181A">
            <w:pPr>
              <w:pStyle w:val="ConsPlusNormal"/>
            </w:pPr>
          </w:p>
        </w:tc>
        <w:tc>
          <w:tcPr>
            <w:tcW w:w="2948" w:type="dxa"/>
            <w:tcBorders>
              <w:top w:val="nil"/>
              <w:left w:val="nil"/>
              <w:bottom w:val="nil"/>
              <w:right w:val="single" w:sz="4" w:space="0" w:color="auto"/>
            </w:tcBorders>
            <w:vAlign w:val="bottom"/>
          </w:tcPr>
          <w:p w:rsidR="0021181A" w:rsidRDefault="0021181A">
            <w:pPr>
              <w:pStyle w:val="ConsPlusNormal"/>
              <w:jc w:val="right"/>
            </w:pPr>
            <w:r>
              <w:t>по Сводному реестру</w:t>
            </w:r>
          </w:p>
        </w:tc>
        <w:tc>
          <w:tcPr>
            <w:tcW w:w="1417" w:type="dxa"/>
            <w:tcBorders>
              <w:top w:val="single" w:sz="4" w:space="0" w:color="auto"/>
              <w:left w:val="single" w:sz="4" w:space="0" w:color="auto"/>
              <w:bottom w:val="single" w:sz="4" w:space="0" w:color="auto"/>
              <w:right w:val="single" w:sz="4" w:space="0" w:color="auto"/>
            </w:tcBorders>
            <w:vAlign w:val="center"/>
          </w:tcPr>
          <w:p w:rsidR="0021181A" w:rsidRDefault="0021181A">
            <w:pPr>
              <w:pStyle w:val="ConsPlusNormal"/>
            </w:pPr>
          </w:p>
        </w:tc>
      </w:tr>
      <w:tr w:rsidR="0021181A">
        <w:tc>
          <w:tcPr>
            <w:tcW w:w="5102" w:type="dxa"/>
            <w:tcBorders>
              <w:top w:val="nil"/>
              <w:left w:val="nil"/>
              <w:bottom w:val="nil"/>
              <w:right w:val="nil"/>
            </w:tcBorders>
            <w:vAlign w:val="bottom"/>
          </w:tcPr>
          <w:p w:rsidR="0021181A" w:rsidRDefault="0021181A">
            <w:pPr>
              <w:pStyle w:val="ConsPlusNormal"/>
            </w:pPr>
            <w:r>
              <w:t>Наименование бюджета, получающего межбюджетный трансферт</w:t>
            </w:r>
          </w:p>
        </w:tc>
        <w:tc>
          <w:tcPr>
            <w:tcW w:w="4138" w:type="dxa"/>
            <w:tcBorders>
              <w:top w:val="single" w:sz="4" w:space="0" w:color="auto"/>
              <w:left w:val="nil"/>
              <w:bottom w:val="single" w:sz="4" w:space="0" w:color="auto"/>
              <w:right w:val="nil"/>
            </w:tcBorders>
            <w:vAlign w:val="bottom"/>
          </w:tcPr>
          <w:p w:rsidR="0021181A" w:rsidRDefault="0021181A">
            <w:pPr>
              <w:pStyle w:val="ConsPlusNormal"/>
            </w:pPr>
          </w:p>
        </w:tc>
        <w:tc>
          <w:tcPr>
            <w:tcW w:w="2948" w:type="dxa"/>
            <w:tcBorders>
              <w:top w:val="nil"/>
              <w:left w:val="nil"/>
              <w:bottom w:val="nil"/>
              <w:right w:val="single" w:sz="4" w:space="0" w:color="auto"/>
            </w:tcBorders>
            <w:vAlign w:val="bottom"/>
          </w:tcPr>
          <w:p w:rsidR="0021181A" w:rsidRDefault="0021181A">
            <w:pPr>
              <w:pStyle w:val="ConsPlusNormal"/>
              <w:jc w:val="right"/>
            </w:pPr>
            <w:r>
              <w:t xml:space="preserve">по </w:t>
            </w:r>
            <w:hyperlink r:id="rId67">
              <w:r>
                <w:rPr>
                  <w:color w:val="0000FF"/>
                </w:rPr>
                <w:t>ОКТМО</w:t>
              </w:r>
            </w:hyperlink>
          </w:p>
        </w:tc>
        <w:tc>
          <w:tcPr>
            <w:tcW w:w="1417" w:type="dxa"/>
            <w:tcBorders>
              <w:top w:val="single" w:sz="4" w:space="0" w:color="auto"/>
              <w:left w:val="single" w:sz="4" w:space="0" w:color="auto"/>
              <w:bottom w:val="single" w:sz="4" w:space="0" w:color="auto"/>
              <w:right w:val="single" w:sz="4" w:space="0" w:color="auto"/>
            </w:tcBorders>
            <w:vAlign w:val="center"/>
          </w:tcPr>
          <w:p w:rsidR="0021181A" w:rsidRDefault="0021181A">
            <w:pPr>
              <w:pStyle w:val="ConsPlusNormal"/>
            </w:pPr>
          </w:p>
        </w:tc>
      </w:tr>
      <w:tr w:rsidR="0021181A">
        <w:tc>
          <w:tcPr>
            <w:tcW w:w="5102" w:type="dxa"/>
            <w:tcBorders>
              <w:top w:val="nil"/>
              <w:left w:val="nil"/>
              <w:bottom w:val="nil"/>
              <w:right w:val="nil"/>
            </w:tcBorders>
            <w:vAlign w:val="bottom"/>
          </w:tcPr>
          <w:p w:rsidR="0021181A" w:rsidRDefault="0021181A">
            <w:pPr>
              <w:pStyle w:val="ConsPlusNormal"/>
            </w:pPr>
            <w:r>
              <w:t xml:space="preserve">Финансовый орган субъекта Российской Федерации (муниципального образования) </w:t>
            </w:r>
            <w:hyperlink w:anchor="P359">
              <w:r>
                <w:rPr>
                  <w:color w:val="0000FF"/>
                </w:rPr>
                <w:t>&lt;1&gt;</w:t>
              </w:r>
            </w:hyperlink>
          </w:p>
        </w:tc>
        <w:tc>
          <w:tcPr>
            <w:tcW w:w="4138" w:type="dxa"/>
            <w:tcBorders>
              <w:top w:val="single" w:sz="4" w:space="0" w:color="auto"/>
              <w:left w:val="nil"/>
              <w:bottom w:val="single" w:sz="4" w:space="0" w:color="auto"/>
              <w:right w:val="nil"/>
            </w:tcBorders>
            <w:vAlign w:val="bottom"/>
          </w:tcPr>
          <w:p w:rsidR="0021181A" w:rsidRDefault="0021181A">
            <w:pPr>
              <w:pStyle w:val="ConsPlusNormal"/>
            </w:pPr>
          </w:p>
        </w:tc>
        <w:tc>
          <w:tcPr>
            <w:tcW w:w="2948" w:type="dxa"/>
            <w:tcBorders>
              <w:top w:val="nil"/>
              <w:left w:val="nil"/>
              <w:bottom w:val="nil"/>
              <w:right w:val="single" w:sz="4" w:space="0" w:color="auto"/>
            </w:tcBorders>
            <w:vAlign w:val="bottom"/>
          </w:tcPr>
          <w:p w:rsidR="0021181A" w:rsidRDefault="0021181A">
            <w:pPr>
              <w:pStyle w:val="ConsPlusNormal"/>
              <w:jc w:val="right"/>
            </w:pPr>
            <w:r>
              <w:t>по ОКПО</w:t>
            </w:r>
          </w:p>
        </w:tc>
        <w:tc>
          <w:tcPr>
            <w:tcW w:w="1417" w:type="dxa"/>
            <w:tcBorders>
              <w:top w:val="single" w:sz="4" w:space="0" w:color="auto"/>
              <w:left w:val="single" w:sz="4" w:space="0" w:color="auto"/>
              <w:bottom w:val="single" w:sz="4" w:space="0" w:color="auto"/>
              <w:right w:val="single" w:sz="4" w:space="0" w:color="auto"/>
            </w:tcBorders>
            <w:vAlign w:val="center"/>
          </w:tcPr>
          <w:p w:rsidR="0021181A" w:rsidRDefault="0021181A">
            <w:pPr>
              <w:pStyle w:val="ConsPlusNormal"/>
            </w:pPr>
          </w:p>
        </w:tc>
      </w:tr>
      <w:tr w:rsidR="0021181A">
        <w:tc>
          <w:tcPr>
            <w:tcW w:w="5102" w:type="dxa"/>
            <w:tcBorders>
              <w:top w:val="nil"/>
              <w:left w:val="nil"/>
              <w:bottom w:val="nil"/>
              <w:right w:val="nil"/>
            </w:tcBorders>
            <w:vAlign w:val="bottom"/>
          </w:tcPr>
          <w:p w:rsidR="0021181A" w:rsidRDefault="0021181A">
            <w:pPr>
              <w:pStyle w:val="ConsPlusNormal"/>
            </w:pPr>
            <w:r>
              <w:t>Получатель средств федерального бюджета</w:t>
            </w:r>
          </w:p>
        </w:tc>
        <w:tc>
          <w:tcPr>
            <w:tcW w:w="4138" w:type="dxa"/>
            <w:tcBorders>
              <w:top w:val="single" w:sz="4" w:space="0" w:color="auto"/>
              <w:left w:val="nil"/>
              <w:bottom w:val="single" w:sz="4" w:space="0" w:color="auto"/>
              <w:right w:val="nil"/>
            </w:tcBorders>
            <w:vAlign w:val="bottom"/>
          </w:tcPr>
          <w:p w:rsidR="0021181A" w:rsidRDefault="0021181A">
            <w:pPr>
              <w:pStyle w:val="ConsPlusNormal"/>
            </w:pPr>
          </w:p>
        </w:tc>
        <w:tc>
          <w:tcPr>
            <w:tcW w:w="2948" w:type="dxa"/>
            <w:tcBorders>
              <w:top w:val="nil"/>
              <w:left w:val="nil"/>
              <w:bottom w:val="nil"/>
              <w:right w:val="single" w:sz="4" w:space="0" w:color="auto"/>
            </w:tcBorders>
            <w:vAlign w:val="bottom"/>
          </w:tcPr>
          <w:p w:rsidR="0021181A" w:rsidRDefault="0021181A">
            <w:pPr>
              <w:pStyle w:val="ConsPlusNormal"/>
              <w:jc w:val="right"/>
            </w:pPr>
            <w:r>
              <w:t>по Сводному реестру</w:t>
            </w:r>
          </w:p>
        </w:tc>
        <w:tc>
          <w:tcPr>
            <w:tcW w:w="1417" w:type="dxa"/>
            <w:tcBorders>
              <w:top w:val="single" w:sz="4" w:space="0" w:color="auto"/>
              <w:left w:val="single" w:sz="4" w:space="0" w:color="auto"/>
              <w:bottom w:val="single" w:sz="4" w:space="0" w:color="auto"/>
              <w:right w:val="single" w:sz="4" w:space="0" w:color="auto"/>
            </w:tcBorders>
            <w:vAlign w:val="center"/>
          </w:tcPr>
          <w:p w:rsidR="0021181A" w:rsidRDefault="0021181A">
            <w:pPr>
              <w:pStyle w:val="ConsPlusNormal"/>
            </w:pPr>
          </w:p>
        </w:tc>
      </w:tr>
      <w:tr w:rsidR="0021181A">
        <w:tc>
          <w:tcPr>
            <w:tcW w:w="5102" w:type="dxa"/>
            <w:tcBorders>
              <w:top w:val="nil"/>
              <w:left w:val="nil"/>
              <w:bottom w:val="nil"/>
              <w:right w:val="nil"/>
            </w:tcBorders>
            <w:vAlign w:val="bottom"/>
          </w:tcPr>
          <w:p w:rsidR="0021181A" w:rsidRDefault="0021181A">
            <w:pPr>
              <w:pStyle w:val="ConsPlusNormal"/>
            </w:pPr>
            <w:r>
              <w:t>Единица измерения: руб.</w:t>
            </w:r>
          </w:p>
        </w:tc>
        <w:tc>
          <w:tcPr>
            <w:tcW w:w="4138" w:type="dxa"/>
            <w:tcBorders>
              <w:top w:val="single" w:sz="4" w:space="0" w:color="auto"/>
              <w:left w:val="nil"/>
              <w:bottom w:val="nil"/>
              <w:right w:val="nil"/>
            </w:tcBorders>
            <w:vAlign w:val="bottom"/>
          </w:tcPr>
          <w:p w:rsidR="0021181A" w:rsidRDefault="0021181A">
            <w:pPr>
              <w:pStyle w:val="ConsPlusNormal"/>
            </w:pPr>
          </w:p>
        </w:tc>
        <w:tc>
          <w:tcPr>
            <w:tcW w:w="2948" w:type="dxa"/>
            <w:tcBorders>
              <w:top w:val="nil"/>
              <w:left w:val="nil"/>
              <w:bottom w:val="nil"/>
              <w:right w:val="single" w:sz="4" w:space="0" w:color="auto"/>
            </w:tcBorders>
            <w:vAlign w:val="bottom"/>
          </w:tcPr>
          <w:p w:rsidR="0021181A" w:rsidRDefault="0021181A">
            <w:pPr>
              <w:pStyle w:val="ConsPlusNormal"/>
              <w:jc w:val="right"/>
            </w:pPr>
            <w:r>
              <w:t xml:space="preserve">по </w:t>
            </w:r>
            <w:hyperlink r:id="rId68">
              <w:r>
                <w:rPr>
                  <w:color w:val="0000FF"/>
                </w:rPr>
                <w:t>ОКЕИ</w:t>
              </w:r>
            </w:hyperlink>
          </w:p>
        </w:tc>
        <w:tc>
          <w:tcPr>
            <w:tcW w:w="1417" w:type="dxa"/>
            <w:tcBorders>
              <w:top w:val="single" w:sz="4" w:space="0" w:color="auto"/>
              <w:left w:val="single" w:sz="4" w:space="0" w:color="auto"/>
              <w:bottom w:val="single" w:sz="4" w:space="0" w:color="auto"/>
              <w:right w:val="single" w:sz="4" w:space="0" w:color="auto"/>
            </w:tcBorders>
            <w:vAlign w:val="center"/>
          </w:tcPr>
          <w:p w:rsidR="0021181A" w:rsidRDefault="0021181A">
            <w:pPr>
              <w:pStyle w:val="ConsPlusNormal"/>
              <w:jc w:val="center"/>
            </w:pPr>
            <w:r>
              <w:t>383</w:t>
            </w:r>
          </w:p>
        </w:tc>
      </w:tr>
    </w:tbl>
    <w:p w:rsidR="0021181A" w:rsidRDefault="0021181A">
      <w:pPr>
        <w:pStyle w:val="ConsPlusNormal"/>
        <w:ind w:firstLine="54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1474"/>
        <w:gridCol w:w="735"/>
        <w:gridCol w:w="1024"/>
        <w:gridCol w:w="1496"/>
        <w:gridCol w:w="898"/>
        <w:gridCol w:w="1332"/>
        <w:gridCol w:w="1984"/>
        <w:gridCol w:w="924"/>
        <w:gridCol w:w="1190"/>
        <w:gridCol w:w="1230"/>
      </w:tblGrid>
      <w:tr w:rsidR="0021181A">
        <w:tc>
          <w:tcPr>
            <w:tcW w:w="2834" w:type="dxa"/>
            <w:gridSpan w:val="2"/>
            <w:tcBorders>
              <w:left w:val="nil"/>
            </w:tcBorders>
          </w:tcPr>
          <w:p w:rsidR="0021181A" w:rsidRDefault="0021181A">
            <w:pPr>
              <w:pStyle w:val="ConsPlusNormal"/>
              <w:jc w:val="center"/>
            </w:pPr>
            <w:r>
              <w:t>Расходы федерального бюджета</w:t>
            </w:r>
          </w:p>
        </w:tc>
        <w:tc>
          <w:tcPr>
            <w:tcW w:w="735" w:type="dxa"/>
            <w:vMerge w:val="restart"/>
          </w:tcPr>
          <w:p w:rsidR="0021181A" w:rsidRDefault="0021181A">
            <w:pPr>
              <w:pStyle w:val="ConsPlusNormal"/>
              <w:jc w:val="center"/>
            </w:pPr>
            <w:r>
              <w:t>Аналитический код</w:t>
            </w:r>
          </w:p>
        </w:tc>
        <w:tc>
          <w:tcPr>
            <w:tcW w:w="1024" w:type="dxa"/>
            <w:vMerge w:val="restart"/>
          </w:tcPr>
          <w:p w:rsidR="0021181A" w:rsidRDefault="0021181A">
            <w:pPr>
              <w:pStyle w:val="ConsPlusNormal"/>
              <w:jc w:val="center"/>
            </w:pPr>
            <w:r>
              <w:t xml:space="preserve">Наименование результата (полномочия) </w:t>
            </w:r>
            <w:hyperlink w:anchor="P360">
              <w:r>
                <w:rPr>
                  <w:color w:val="0000FF"/>
                </w:rPr>
                <w:t>&lt;2&gt;</w:t>
              </w:r>
            </w:hyperlink>
          </w:p>
        </w:tc>
        <w:tc>
          <w:tcPr>
            <w:tcW w:w="1496" w:type="dxa"/>
            <w:vMerge w:val="restart"/>
          </w:tcPr>
          <w:p w:rsidR="0021181A" w:rsidRDefault="0021181A">
            <w:pPr>
              <w:pStyle w:val="ConsPlusNormal"/>
              <w:jc w:val="center"/>
            </w:pPr>
            <w:r>
              <w:t xml:space="preserve">Наименование объекта капитального строительства (недвижимого имущества) </w:t>
            </w:r>
            <w:hyperlink w:anchor="P361">
              <w:r>
                <w:rPr>
                  <w:color w:val="0000FF"/>
                </w:rPr>
                <w:t>&lt;3&gt;</w:t>
              </w:r>
            </w:hyperlink>
          </w:p>
        </w:tc>
        <w:tc>
          <w:tcPr>
            <w:tcW w:w="2230" w:type="dxa"/>
            <w:gridSpan w:val="2"/>
          </w:tcPr>
          <w:p w:rsidR="0021181A" w:rsidRDefault="0021181A">
            <w:pPr>
              <w:pStyle w:val="ConsPlusNormal"/>
              <w:jc w:val="center"/>
            </w:pPr>
            <w:r>
              <w:t>Уровень софинансирования на текущий финансовый год, %</w:t>
            </w:r>
          </w:p>
        </w:tc>
        <w:tc>
          <w:tcPr>
            <w:tcW w:w="2908" w:type="dxa"/>
            <w:gridSpan w:val="2"/>
          </w:tcPr>
          <w:p w:rsidR="0021181A" w:rsidRDefault="0021181A">
            <w:pPr>
              <w:pStyle w:val="ConsPlusNormal"/>
              <w:jc w:val="center"/>
            </w:pPr>
            <w:r>
              <w:t>Произведено кассовых расходов бюджета субъекта Российской Федерации (местного бюджета) в период с "__" ________ по "__" _______ 20__ года</w:t>
            </w:r>
          </w:p>
        </w:tc>
        <w:tc>
          <w:tcPr>
            <w:tcW w:w="2420" w:type="dxa"/>
            <w:gridSpan w:val="2"/>
            <w:tcBorders>
              <w:right w:val="nil"/>
            </w:tcBorders>
          </w:tcPr>
          <w:p w:rsidR="0021181A" w:rsidRDefault="0021181A">
            <w:pPr>
              <w:pStyle w:val="ConsPlusNormal"/>
              <w:jc w:val="center"/>
            </w:pPr>
            <w:r>
              <w:t xml:space="preserve">Объем расходов, подлежащих возмещению </w:t>
            </w:r>
            <w:hyperlink w:anchor="P364">
              <w:r>
                <w:rPr>
                  <w:color w:val="0000FF"/>
                </w:rPr>
                <w:t>&lt;6&gt;</w:t>
              </w:r>
            </w:hyperlink>
            <w:r>
              <w:t>, руб.</w:t>
            </w:r>
          </w:p>
        </w:tc>
      </w:tr>
      <w:tr w:rsidR="0021181A">
        <w:tc>
          <w:tcPr>
            <w:tcW w:w="1360" w:type="dxa"/>
            <w:tcBorders>
              <w:left w:val="nil"/>
            </w:tcBorders>
          </w:tcPr>
          <w:p w:rsidR="0021181A" w:rsidRDefault="0021181A">
            <w:pPr>
              <w:pStyle w:val="ConsPlusNormal"/>
              <w:jc w:val="center"/>
            </w:pPr>
            <w:r>
              <w:t>наименование межбюджет</w:t>
            </w:r>
            <w:r>
              <w:lastRenderedPageBreak/>
              <w:t>ного трансферта</w:t>
            </w:r>
          </w:p>
        </w:tc>
        <w:tc>
          <w:tcPr>
            <w:tcW w:w="1474" w:type="dxa"/>
          </w:tcPr>
          <w:p w:rsidR="0021181A" w:rsidRDefault="0021181A">
            <w:pPr>
              <w:pStyle w:val="ConsPlusNormal"/>
              <w:jc w:val="center"/>
            </w:pPr>
            <w:r>
              <w:lastRenderedPageBreak/>
              <w:t>код по бюджетной классификаци</w:t>
            </w:r>
            <w:r>
              <w:lastRenderedPageBreak/>
              <w:t>и расходов бюджета</w:t>
            </w:r>
          </w:p>
        </w:tc>
        <w:tc>
          <w:tcPr>
            <w:tcW w:w="735" w:type="dxa"/>
            <w:vMerge/>
          </w:tcPr>
          <w:p w:rsidR="0021181A" w:rsidRDefault="0021181A">
            <w:pPr>
              <w:pStyle w:val="ConsPlusNormal"/>
            </w:pPr>
          </w:p>
        </w:tc>
        <w:tc>
          <w:tcPr>
            <w:tcW w:w="1024" w:type="dxa"/>
            <w:vMerge/>
          </w:tcPr>
          <w:p w:rsidR="0021181A" w:rsidRDefault="0021181A">
            <w:pPr>
              <w:pStyle w:val="ConsPlusNormal"/>
            </w:pPr>
          </w:p>
        </w:tc>
        <w:tc>
          <w:tcPr>
            <w:tcW w:w="1496" w:type="dxa"/>
            <w:vMerge/>
          </w:tcPr>
          <w:p w:rsidR="0021181A" w:rsidRDefault="0021181A">
            <w:pPr>
              <w:pStyle w:val="ConsPlusNormal"/>
            </w:pPr>
          </w:p>
        </w:tc>
        <w:tc>
          <w:tcPr>
            <w:tcW w:w="898" w:type="dxa"/>
          </w:tcPr>
          <w:p w:rsidR="0021181A" w:rsidRDefault="0021181A">
            <w:pPr>
              <w:pStyle w:val="ConsPlusNormal"/>
              <w:jc w:val="center"/>
            </w:pPr>
            <w:r>
              <w:t xml:space="preserve">федеральный бюджет </w:t>
            </w:r>
            <w:hyperlink w:anchor="P362">
              <w:r>
                <w:rPr>
                  <w:color w:val="0000FF"/>
                </w:rPr>
                <w:t>&lt;4&gt;</w:t>
              </w:r>
            </w:hyperlink>
          </w:p>
        </w:tc>
        <w:tc>
          <w:tcPr>
            <w:tcW w:w="1332" w:type="dxa"/>
          </w:tcPr>
          <w:p w:rsidR="0021181A" w:rsidRDefault="0021181A">
            <w:pPr>
              <w:pStyle w:val="ConsPlusNormal"/>
              <w:jc w:val="center"/>
            </w:pPr>
            <w:r>
              <w:lastRenderedPageBreak/>
              <w:t xml:space="preserve">бюджет субъекта Российской </w:t>
            </w:r>
            <w:r>
              <w:lastRenderedPageBreak/>
              <w:t xml:space="preserve">Федерации </w:t>
            </w:r>
            <w:hyperlink w:anchor="P363">
              <w:r>
                <w:rPr>
                  <w:color w:val="0000FF"/>
                </w:rPr>
                <w:t>&lt;5&gt;</w:t>
              </w:r>
            </w:hyperlink>
          </w:p>
        </w:tc>
        <w:tc>
          <w:tcPr>
            <w:tcW w:w="1984" w:type="dxa"/>
          </w:tcPr>
          <w:p w:rsidR="0021181A" w:rsidRDefault="0021181A">
            <w:pPr>
              <w:pStyle w:val="ConsPlusNormal"/>
              <w:jc w:val="center"/>
            </w:pPr>
            <w:r>
              <w:lastRenderedPageBreak/>
              <w:t>код по бюджетной классификации расходов бюджета</w:t>
            </w:r>
          </w:p>
        </w:tc>
        <w:tc>
          <w:tcPr>
            <w:tcW w:w="924" w:type="dxa"/>
          </w:tcPr>
          <w:p w:rsidR="0021181A" w:rsidRDefault="0021181A">
            <w:pPr>
              <w:pStyle w:val="ConsPlusNormal"/>
              <w:jc w:val="center"/>
            </w:pPr>
            <w:r>
              <w:t>сумма</w:t>
            </w:r>
          </w:p>
        </w:tc>
        <w:tc>
          <w:tcPr>
            <w:tcW w:w="1190" w:type="dxa"/>
          </w:tcPr>
          <w:p w:rsidR="0021181A" w:rsidRDefault="0021181A">
            <w:pPr>
              <w:pStyle w:val="ConsPlusNormal"/>
              <w:jc w:val="center"/>
            </w:pPr>
            <w:r>
              <w:t>всего</w:t>
            </w:r>
          </w:p>
        </w:tc>
        <w:tc>
          <w:tcPr>
            <w:tcW w:w="1230" w:type="dxa"/>
            <w:tcBorders>
              <w:right w:val="nil"/>
            </w:tcBorders>
          </w:tcPr>
          <w:p w:rsidR="0021181A" w:rsidRDefault="0021181A">
            <w:pPr>
              <w:pStyle w:val="ConsPlusNormal"/>
              <w:jc w:val="center"/>
            </w:pPr>
            <w:r>
              <w:t>в том числе из федеральн</w:t>
            </w:r>
            <w:r>
              <w:lastRenderedPageBreak/>
              <w:t>ого бюджета</w:t>
            </w:r>
          </w:p>
        </w:tc>
      </w:tr>
      <w:tr w:rsidR="0021181A">
        <w:tc>
          <w:tcPr>
            <w:tcW w:w="1360" w:type="dxa"/>
            <w:tcBorders>
              <w:left w:val="nil"/>
            </w:tcBorders>
          </w:tcPr>
          <w:p w:rsidR="0021181A" w:rsidRDefault="0021181A">
            <w:pPr>
              <w:pStyle w:val="ConsPlusNormal"/>
              <w:jc w:val="center"/>
            </w:pPr>
            <w:r>
              <w:lastRenderedPageBreak/>
              <w:t>1</w:t>
            </w:r>
          </w:p>
        </w:tc>
        <w:tc>
          <w:tcPr>
            <w:tcW w:w="1474" w:type="dxa"/>
          </w:tcPr>
          <w:p w:rsidR="0021181A" w:rsidRDefault="0021181A">
            <w:pPr>
              <w:pStyle w:val="ConsPlusNormal"/>
              <w:jc w:val="center"/>
            </w:pPr>
            <w:r>
              <w:t>2</w:t>
            </w:r>
          </w:p>
        </w:tc>
        <w:tc>
          <w:tcPr>
            <w:tcW w:w="735" w:type="dxa"/>
          </w:tcPr>
          <w:p w:rsidR="0021181A" w:rsidRDefault="0021181A">
            <w:pPr>
              <w:pStyle w:val="ConsPlusNormal"/>
              <w:jc w:val="center"/>
            </w:pPr>
            <w:r>
              <w:t>3</w:t>
            </w:r>
          </w:p>
        </w:tc>
        <w:tc>
          <w:tcPr>
            <w:tcW w:w="1024" w:type="dxa"/>
          </w:tcPr>
          <w:p w:rsidR="0021181A" w:rsidRDefault="0021181A">
            <w:pPr>
              <w:pStyle w:val="ConsPlusNormal"/>
              <w:jc w:val="center"/>
            </w:pPr>
            <w:r>
              <w:t>4</w:t>
            </w:r>
          </w:p>
        </w:tc>
        <w:tc>
          <w:tcPr>
            <w:tcW w:w="1496" w:type="dxa"/>
          </w:tcPr>
          <w:p w:rsidR="0021181A" w:rsidRDefault="0021181A">
            <w:pPr>
              <w:pStyle w:val="ConsPlusNormal"/>
              <w:jc w:val="center"/>
            </w:pPr>
            <w:r>
              <w:t>5</w:t>
            </w:r>
          </w:p>
        </w:tc>
        <w:tc>
          <w:tcPr>
            <w:tcW w:w="898" w:type="dxa"/>
          </w:tcPr>
          <w:p w:rsidR="0021181A" w:rsidRDefault="0021181A">
            <w:pPr>
              <w:pStyle w:val="ConsPlusNormal"/>
              <w:jc w:val="center"/>
            </w:pPr>
            <w:bookmarkStart w:id="25" w:name="P221"/>
            <w:bookmarkEnd w:id="25"/>
            <w:r>
              <w:t>6</w:t>
            </w:r>
          </w:p>
        </w:tc>
        <w:tc>
          <w:tcPr>
            <w:tcW w:w="1332" w:type="dxa"/>
          </w:tcPr>
          <w:p w:rsidR="0021181A" w:rsidRDefault="0021181A">
            <w:pPr>
              <w:pStyle w:val="ConsPlusNormal"/>
              <w:jc w:val="center"/>
            </w:pPr>
            <w:bookmarkStart w:id="26" w:name="P222"/>
            <w:bookmarkEnd w:id="26"/>
            <w:r>
              <w:t>7</w:t>
            </w:r>
          </w:p>
        </w:tc>
        <w:tc>
          <w:tcPr>
            <w:tcW w:w="1984" w:type="dxa"/>
          </w:tcPr>
          <w:p w:rsidR="0021181A" w:rsidRDefault="0021181A">
            <w:pPr>
              <w:pStyle w:val="ConsPlusNormal"/>
              <w:jc w:val="center"/>
            </w:pPr>
            <w:r>
              <w:t>8</w:t>
            </w:r>
          </w:p>
        </w:tc>
        <w:tc>
          <w:tcPr>
            <w:tcW w:w="924" w:type="dxa"/>
          </w:tcPr>
          <w:p w:rsidR="0021181A" w:rsidRDefault="0021181A">
            <w:pPr>
              <w:pStyle w:val="ConsPlusNormal"/>
              <w:jc w:val="center"/>
            </w:pPr>
            <w:bookmarkStart w:id="27" w:name="P224"/>
            <w:bookmarkEnd w:id="27"/>
            <w:r>
              <w:t>9</w:t>
            </w:r>
          </w:p>
        </w:tc>
        <w:tc>
          <w:tcPr>
            <w:tcW w:w="1190" w:type="dxa"/>
          </w:tcPr>
          <w:p w:rsidR="0021181A" w:rsidRDefault="0021181A">
            <w:pPr>
              <w:pStyle w:val="ConsPlusNormal"/>
              <w:jc w:val="center"/>
            </w:pPr>
            <w:bookmarkStart w:id="28" w:name="P225"/>
            <w:bookmarkEnd w:id="28"/>
            <w:r>
              <w:t>10</w:t>
            </w:r>
          </w:p>
        </w:tc>
        <w:tc>
          <w:tcPr>
            <w:tcW w:w="1230" w:type="dxa"/>
            <w:tcBorders>
              <w:right w:val="nil"/>
            </w:tcBorders>
          </w:tcPr>
          <w:p w:rsidR="0021181A" w:rsidRDefault="0021181A">
            <w:pPr>
              <w:pStyle w:val="ConsPlusNormal"/>
              <w:jc w:val="center"/>
            </w:pPr>
            <w:bookmarkStart w:id="29" w:name="P226"/>
            <w:bookmarkEnd w:id="29"/>
            <w:r>
              <w:t>11</w:t>
            </w:r>
          </w:p>
        </w:tc>
      </w:tr>
      <w:tr w:rsidR="0021181A">
        <w:tblPrEx>
          <w:tblBorders>
            <w:right w:val="single" w:sz="4" w:space="0" w:color="auto"/>
          </w:tblBorders>
        </w:tblPrEx>
        <w:tc>
          <w:tcPr>
            <w:tcW w:w="1360" w:type="dxa"/>
            <w:tcBorders>
              <w:left w:val="nil"/>
            </w:tcBorders>
          </w:tcPr>
          <w:p w:rsidR="0021181A" w:rsidRDefault="0021181A">
            <w:pPr>
              <w:pStyle w:val="ConsPlusNormal"/>
            </w:pPr>
          </w:p>
        </w:tc>
        <w:tc>
          <w:tcPr>
            <w:tcW w:w="1474" w:type="dxa"/>
          </w:tcPr>
          <w:p w:rsidR="0021181A" w:rsidRDefault="0021181A">
            <w:pPr>
              <w:pStyle w:val="ConsPlusNormal"/>
            </w:pPr>
          </w:p>
        </w:tc>
        <w:tc>
          <w:tcPr>
            <w:tcW w:w="735" w:type="dxa"/>
          </w:tcPr>
          <w:p w:rsidR="0021181A" w:rsidRDefault="0021181A">
            <w:pPr>
              <w:pStyle w:val="ConsPlusNormal"/>
            </w:pPr>
          </w:p>
        </w:tc>
        <w:tc>
          <w:tcPr>
            <w:tcW w:w="1024" w:type="dxa"/>
          </w:tcPr>
          <w:p w:rsidR="0021181A" w:rsidRDefault="0021181A">
            <w:pPr>
              <w:pStyle w:val="ConsPlusNormal"/>
            </w:pPr>
          </w:p>
        </w:tc>
        <w:tc>
          <w:tcPr>
            <w:tcW w:w="1496" w:type="dxa"/>
          </w:tcPr>
          <w:p w:rsidR="0021181A" w:rsidRDefault="0021181A">
            <w:pPr>
              <w:pStyle w:val="ConsPlusNormal"/>
            </w:pPr>
          </w:p>
        </w:tc>
        <w:tc>
          <w:tcPr>
            <w:tcW w:w="898" w:type="dxa"/>
          </w:tcPr>
          <w:p w:rsidR="0021181A" w:rsidRDefault="0021181A">
            <w:pPr>
              <w:pStyle w:val="ConsPlusNormal"/>
            </w:pPr>
          </w:p>
        </w:tc>
        <w:tc>
          <w:tcPr>
            <w:tcW w:w="1332" w:type="dxa"/>
          </w:tcPr>
          <w:p w:rsidR="0021181A" w:rsidRDefault="0021181A">
            <w:pPr>
              <w:pStyle w:val="ConsPlusNormal"/>
            </w:pPr>
          </w:p>
        </w:tc>
        <w:tc>
          <w:tcPr>
            <w:tcW w:w="1984" w:type="dxa"/>
          </w:tcPr>
          <w:p w:rsidR="0021181A" w:rsidRDefault="0021181A">
            <w:pPr>
              <w:pStyle w:val="ConsPlusNormal"/>
            </w:pPr>
          </w:p>
        </w:tc>
        <w:tc>
          <w:tcPr>
            <w:tcW w:w="924" w:type="dxa"/>
          </w:tcPr>
          <w:p w:rsidR="0021181A" w:rsidRDefault="0021181A">
            <w:pPr>
              <w:pStyle w:val="ConsPlusNormal"/>
            </w:pPr>
          </w:p>
        </w:tc>
        <w:tc>
          <w:tcPr>
            <w:tcW w:w="1190" w:type="dxa"/>
          </w:tcPr>
          <w:p w:rsidR="0021181A" w:rsidRDefault="0021181A">
            <w:pPr>
              <w:pStyle w:val="ConsPlusNormal"/>
            </w:pPr>
          </w:p>
        </w:tc>
        <w:tc>
          <w:tcPr>
            <w:tcW w:w="1230" w:type="dxa"/>
          </w:tcPr>
          <w:p w:rsidR="0021181A" w:rsidRDefault="0021181A">
            <w:pPr>
              <w:pStyle w:val="ConsPlusNormal"/>
            </w:pPr>
          </w:p>
        </w:tc>
      </w:tr>
      <w:tr w:rsidR="0021181A">
        <w:tblPrEx>
          <w:tblBorders>
            <w:right w:val="single" w:sz="4" w:space="0" w:color="auto"/>
          </w:tblBorders>
        </w:tblPrEx>
        <w:tc>
          <w:tcPr>
            <w:tcW w:w="1360" w:type="dxa"/>
            <w:tcBorders>
              <w:left w:val="nil"/>
            </w:tcBorders>
          </w:tcPr>
          <w:p w:rsidR="0021181A" w:rsidRDefault="0021181A">
            <w:pPr>
              <w:pStyle w:val="ConsPlusNormal"/>
            </w:pPr>
          </w:p>
        </w:tc>
        <w:tc>
          <w:tcPr>
            <w:tcW w:w="1474" w:type="dxa"/>
          </w:tcPr>
          <w:p w:rsidR="0021181A" w:rsidRDefault="0021181A">
            <w:pPr>
              <w:pStyle w:val="ConsPlusNormal"/>
            </w:pPr>
          </w:p>
        </w:tc>
        <w:tc>
          <w:tcPr>
            <w:tcW w:w="735" w:type="dxa"/>
          </w:tcPr>
          <w:p w:rsidR="0021181A" w:rsidRDefault="0021181A">
            <w:pPr>
              <w:pStyle w:val="ConsPlusNormal"/>
            </w:pPr>
          </w:p>
        </w:tc>
        <w:tc>
          <w:tcPr>
            <w:tcW w:w="1024" w:type="dxa"/>
          </w:tcPr>
          <w:p w:rsidR="0021181A" w:rsidRDefault="0021181A">
            <w:pPr>
              <w:pStyle w:val="ConsPlusNormal"/>
            </w:pPr>
          </w:p>
        </w:tc>
        <w:tc>
          <w:tcPr>
            <w:tcW w:w="1496" w:type="dxa"/>
          </w:tcPr>
          <w:p w:rsidR="0021181A" w:rsidRDefault="0021181A">
            <w:pPr>
              <w:pStyle w:val="ConsPlusNormal"/>
            </w:pPr>
          </w:p>
        </w:tc>
        <w:tc>
          <w:tcPr>
            <w:tcW w:w="898" w:type="dxa"/>
          </w:tcPr>
          <w:p w:rsidR="0021181A" w:rsidRDefault="0021181A">
            <w:pPr>
              <w:pStyle w:val="ConsPlusNormal"/>
            </w:pPr>
          </w:p>
        </w:tc>
        <w:tc>
          <w:tcPr>
            <w:tcW w:w="1332" w:type="dxa"/>
          </w:tcPr>
          <w:p w:rsidR="0021181A" w:rsidRDefault="0021181A">
            <w:pPr>
              <w:pStyle w:val="ConsPlusNormal"/>
            </w:pPr>
          </w:p>
        </w:tc>
        <w:tc>
          <w:tcPr>
            <w:tcW w:w="1984" w:type="dxa"/>
          </w:tcPr>
          <w:p w:rsidR="0021181A" w:rsidRDefault="0021181A">
            <w:pPr>
              <w:pStyle w:val="ConsPlusNormal"/>
            </w:pPr>
          </w:p>
        </w:tc>
        <w:tc>
          <w:tcPr>
            <w:tcW w:w="924" w:type="dxa"/>
          </w:tcPr>
          <w:p w:rsidR="0021181A" w:rsidRDefault="0021181A">
            <w:pPr>
              <w:pStyle w:val="ConsPlusNormal"/>
            </w:pPr>
          </w:p>
        </w:tc>
        <w:tc>
          <w:tcPr>
            <w:tcW w:w="1190" w:type="dxa"/>
          </w:tcPr>
          <w:p w:rsidR="0021181A" w:rsidRDefault="0021181A">
            <w:pPr>
              <w:pStyle w:val="ConsPlusNormal"/>
            </w:pPr>
          </w:p>
        </w:tc>
        <w:tc>
          <w:tcPr>
            <w:tcW w:w="1230" w:type="dxa"/>
          </w:tcPr>
          <w:p w:rsidR="0021181A" w:rsidRDefault="0021181A">
            <w:pPr>
              <w:pStyle w:val="ConsPlusNormal"/>
            </w:pPr>
          </w:p>
        </w:tc>
      </w:tr>
      <w:tr w:rsidR="0021181A">
        <w:tblPrEx>
          <w:tblBorders>
            <w:right w:val="single" w:sz="4" w:space="0" w:color="auto"/>
            <w:insideV w:val="nil"/>
          </w:tblBorders>
        </w:tblPrEx>
        <w:tc>
          <w:tcPr>
            <w:tcW w:w="8319" w:type="dxa"/>
            <w:gridSpan w:val="7"/>
            <w:tcBorders>
              <w:bottom w:val="nil"/>
            </w:tcBorders>
          </w:tcPr>
          <w:p w:rsidR="0021181A" w:rsidRDefault="0021181A">
            <w:pPr>
              <w:pStyle w:val="ConsPlusNormal"/>
            </w:pPr>
          </w:p>
        </w:tc>
        <w:tc>
          <w:tcPr>
            <w:tcW w:w="1984" w:type="dxa"/>
            <w:tcBorders>
              <w:bottom w:val="nil"/>
            </w:tcBorders>
          </w:tcPr>
          <w:p w:rsidR="0021181A" w:rsidRDefault="0021181A">
            <w:pPr>
              <w:pStyle w:val="ConsPlusNormal"/>
            </w:pPr>
          </w:p>
        </w:tc>
        <w:tc>
          <w:tcPr>
            <w:tcW w:w="924" w:type="dxa"/>
            <w:tcBorders>
              <w:bottom w:val="nil"/>
              <w:right w:val="single" w:sz="4" w:space="0" w:color="auto"/>
            </w:tcBorders>
          </w:tcPr>
          <w:p w:rsidR="0021181A" w:rsidRDefault="0021181A">
            <w:pPr>
              <w:pStyle w:val="ConsPlusNormal"/>
              <w:jc w:val="right"/>
            </w:pPr>
            <w:r>
              <w:t>Всего</w:t>
            </w:r>
          </w:p>
        </w:tc>
        <w:tc>
          <w:tcPr>
            <w:tcW w:w="1190" w:type="dxa"/>
            <w:tcBorders>
              <w:left w:val="single" w:sz="4" w:space="0" w:color="auto"/>
              <w:right w:val="single" w:sz="4" w:space="0" w:color="auto"/>
            </w:tcBorders>
          </w:tcPr>
          <w:p w:rsidR="0021181A" w:rsidRDefault="0021181A">
            <w:pPr>
              <w:pStyle w:val="ConsPlusNormal"/>
            </w:pPr>
          </w:p>
        </w:tc>
        <w:tc>
          <w:tcPr>
            <w:tcW w:w="1230" w:type="dxa"/>
            <w:tcBorders>
              <w:left w:val="single" w:sz="4" w:space="0" w:color="auto"/>
              <w:right w:val="single" w:sz="4" w:space="0" w:color="auto"/>
            </w:tcBorders>
          </w:tcPr>
          <w:p w:rsidR="0021181A" w:rsidRDefault="0021181A">
            <w:pPr>
              <w:pStyle w:val="ConsPlusNormal"/>
            </w:pPr>
          </w:p>
        </w:tc>
      </w:tr>
    </w:tbl>
    <w:p w:rsidR="0021181A" w:rsidRDefault="0021181A">
      <w:pPr>
        <w:pStyle w:val="ConsPlusNormal"/>
        <w:ind w:firstLine="540"/>
        <w:jc w:val="both"/>
      </w:pPr>
    </w:p>
    <w:tbl>
      <w:tblPr>
        <w:tblW w:w="5000" w:type="pct"/>
        <w:tblCellMar>
          <w:top w:w="102" w:type="dxa"/>
          <w:left w:w="62" w:type="dxa"/>
          <w:bottom w:w="102" w:type="dxa"/>
          <w:right w:w="62" w:type="dxa"/>
        </w:tblCellMar>
        <w:tblLook w:val="0000" w:firstRow="0" w:lastRow="0" w:firstColumn="0" w:lastColumn="0" w:noHBand="0" w:noVBand="0"/>
      </w:tblPr>
      <w:tblGrid>
        <w:gridCol w:w="1531"/>
        <w:gridCol w:w="129"/>
        <w:gridCol w:w="1128"/>
        <w:gridCol w:w="129"/>
        <w:gridCol w:w="923"/>
        <w:gridCol w:w="129"/>
        <w:gridCol w:w="1293"/>
        <w:gridCol w:w="129"/>
        <w:gridCol w:w="1531"/>
        <w:gridCol w:w="129"/>
        <w:gridCol w:w="1128"/>
        <w:gridCol w:w="129"/>
        <w:gridCol w:w="923"/>
        <w:gridCol w:w="129"/>
        <w:gridCol w:w="1293"/>
        <w:gridCol w:w="129"/>
        <w:gridCol w:w="1531"/>
        <w:gridCol w:w="129"/>
        <w:gridCol w:w="1128"/>
        <w:gridCol w:w="129"/>
        <w:gridCol w:w="923"/>
        <w:gridCol w:w="129"/>
        <w:gridCol w:w="1293"/>
      </w:tblGrid>
      <w:tr w:rsidR="0021181A">
        <w:tc>
          <w:tcPr>
            <w:tcW w:w="6120" w:type="dxa"/>
            <w:gridSpan w:val="7"/>
            <w:tcBorders>
              <w:top w:val="nil"/>
              <w:left w:val="nil"/>
              <w:bottom w:val="nil"/>
              <w:right w:val="nil"/>
            </w:tcBorders>
          </w:tcPr>
          <w:p w:rsidR="0021181A" w:rsidRDefault="0021181A">
            <w:pPr>
              <w:pStyle w:val="ConsPlusNormal"/>
              <w:jc w:val="center"/>
            </w:pPr>
            <w:r>
              <w:t>Получатель средств бюджета субъекта Российской Федерации (местного бюджета)</w:t>
            </w:r>
          </w:p>
        </w:tc>
        <w:tc>
          <w:tcPr>
            <w:tcW w:w="340" w:type="dxa"/>
            <w:tcBorders>
              <w:top w:val="nil"/>
              <w:left w:val="nil"/>
              <w:bottom w:val="nil"/>
              <w:right w:val="nil"/>
            </w:tcBorders>
          </w:tcPr>
          <w:p w:rsidR="0021181A" w:rsidRDefault="0021181A">
            <w:pPr>
              <w:pStyle w:val="ConsPlusNormal"/>
              <w:jc w:val="center"/>
            </w:pPr>
          </w:p>
        </w:tc>
        <w:tc>
          <w:tcPr>
            <w:tcW w:w="6121" w:type="dxa"/>
            <w:gridSpan w:val="7"/>
            <w:tcBorders>
              <w:top w:val="nil"/>
              <w:left w:val="nil"/>
              <w:bottom w:val="nil"/>
              <w:right w:val="nil"/>
            </w:tcBorders>
          </w:tcPr>
          <w:p w:rsidR="0021181A" w:rsidRDefault="0021181A">
            <w:pPr>
              <w:pStyle w:val="ConsPlusNormal"/>
              <w:jc w:val="center"/>
            </w:pPr>
            <w:r>
              <w:t xml:space="preserve">Финансовый орган субъекта Российской Федерации (муниципального образования) </w:t>
            </w:r>
            <w:hyperlink w:anchor="P359">
              <w:r>
                <w:rPr>
                  <w:color w:val="0000FF"/>
                </w:rPr>
                <w:t>&lt;1&gt;</w:t>
              </w:r>
            </w:hyperlink>
          </w:p>
        </w:tc>
        <w:tc>
          <w:tcPr>
            <w:tcW w:w="360" w:type="dxa"/>
            <w:tcBorders>
              <w:top w:val="nil"/>
              <w:left w:val="nil"/>
              <w:bottom w:val="nil"/>
              <w:right w:val="nil"/>
            </w:tcBorders>
          </w:tcPr>
          <w:p w:rsidR="0021181A" w:rsidRDefault="0021181A">
            <w:pPr>
              <w:pStyle w:val="ConsPlusNormal"/>
              <w:jc w:val="center"/>
            </w:pPr>
          </w:p>
        </w:tc>
        <w:tc>
          <w:tcPr>
            <w:tcW w:w="6114" w:type="dxa"/>
            <w:gridSpan w:val="7"/>
            <w:tcBorders>
              <w:top w:val="nil"/>
              <w:left w:val="nil"/>
              <w:bottom w:val="nil"/>
              <w:right w:val="nil"/>
            </w:tcBorders>
          </w:tcPr>
          <w:p w:rsidR="0021181A" w:rsidRDefault="0021181A">
            <w:pPr>
              <w:pStyle w:val="ConsPlusNormal"/>
              <w:jc w:val="center"/>
            </w:pPr>
            <w:r>
              <w:t>Получатель средств федерального бюджета</w:t>
            </w:r>
          </w:p>
        </w:tc>
      </w:tr>
      <w:tr w:rsidR="0021181A">
        <w:tc>
          <w:tcPr>
            <w:tcW w:w="1417" w:type="dxa"/>
            <w:vMerge w:val="restart"/>
            <w:tcBorders>
              <w:top w:val="nil"/>
              <w:left w:val="nil"/>
              <w:bottom w:val="nil"/>
              <w:right w:val="nil"/>
            </w:tcBorders>
          </w:tcPr>
          <w:p w:rsidR="0021181A" w:rsidRDefault="0021181A">
            <w:pPr>
              <w:pStyle w:val="ConsPlusNormal"/>
            </w:pPr>
            <w:r>
              <w:t>Руководитель</w:t>
            </w:r>
          </w:p>
          <w:p w:rsidR="0021181A" w:rsidRDefault="0021181A">
            <w:pPr>
              <w:pStyle w:val="ConsPlusNormal"/>
            </w:pPr>
            <w:r>
              <w:t>(иное уполномоченное лицо)</w:t>
            </w:r>
          </w:p>
        </w:tc>
        <w:tc>
          <w:tcPr>
            <w:tcW w:w="340" w:type="dxa"/>
            <w:tcBorders>
              <w:top w:val="nil"/>
              <w:left w:val="nil"/>
              <w:bottom w:val="nil"/>
              <w:right w:val="nil"/>
            </w:tcBorders>
          </w:tcPr>
          <w:p w:rsidR="0021181A" w:rsidRDefault="0021181A">
            <w:pPr>
              <w:pStyle w:val="ConsPlusNormal"/>
              <w:jc w:val="both"/>
            </w:pPr>
          </w:p>
        </w:tc>
        <w:tc>
          <w:tcPr>
            <w:tcW w:w="1133" w:type="dxa"/>
            <w:tcBorders>
              <w:top w:val="nil"/>
              <w:left w:val="nil"/>
              <w:bottom w:val="single" w:sz="4" w:space="0" w:color="auto"/>
              <w:right w:val="nil"/>
            </w:tcBorders>
          </w:tcPr>
          <w:p w:rsidR="0021181A" w:rsidRDefault="0021181A">
            <w:pPr>
              <w:pStyle w:val="ConsPlusNormal"/>
            </w:pPr>
          </w:p>
        </w:tc>
        <w:tc>
          <w:tcPr>
            <w:tcW w:w="340" w:type="dxa"/>
            <w:tcBorders>
              <w:top w:val="nil"/>
              <w:left w:val="nil"/>
              <w:bottom w:val="nil"/>
              <w:right w:val="nil"/>
            </w:tcBorders>
          </w:tcPr>
          <w:p w:rsidR="0021181A" w:rsidRDefault="0021181A">
            <w:pPr>
              <w:pStyle w:val="ConsPlusNormal"/>
              <w:jc w:val="both"/>
            </w:pPr>
          </w:p>
        </w:tc>
        <w:tc>
          <w:tcPr>
            <w:tcW w:w="1133" w:type="dxa"/>
            <w:tcBorders>
              <w:top w:val="nil"/>
              <w:left w:val="nil"/>
              <w:bottom w:val="single" w:sz="4" w:space="0" w:color="auto"/>
              <w:right w:val="nil"/>
            </w:tcBorders>
          </w:tcPr>
          <w:p w:rsidR="0021181A" w:rsidRDefault="0021181A">
            <w:pPr>
              <w:pStyle w:val="ConsPlusNormal"/>
              <w:jc w:val="right"/>
            </w:pPr>
          </w:p>
        </w:tc>
        <w:tc>
          <w:tcPr>
            <w:tcW w:w="340" w:type="dxa"/>
            <w:tcBorders>
              <w:top w:val="nil"/>
              <w:left w:val="nil"/>
              <w:bottom w:val="nil"/>
              <w:right w:val="nil"/>
            </w:tcBorders>
          </w:tcPr>
          <w:p w:rsidR="0021181A" w:rsidRDefault="0021181A">
            <w:pPr>
              <w:pStyle w:val="ConsPlusNormal"/>
              <w:jc w:val="both"/>
            </w:pPr>
          </w:p>
        </w:tc>
        <w:tc>
          <w:tcPr>
            <w:tcW w:w="1417" w:type="dxa"/>
            <w:tcBorders>
              <w:top w:val="nil"/>
              <w:left w:val="nil"/>
              <w:bottom w:val="single" w:sz="4" w:space="0" w:color="auto"/>
              <w:right w:val="nil"/>
            </w:tcBorders>
          </w:tcPr>
          <w:p w:rsidR="0021181A" w:rsidRDefault="0021181A">
            <w:pPr>
              <w:pStyle w:val="ConsPlusNormal"/>
              <w:jc w:val="center"/>
            </w:pPr>
          </w:p>
        </w:tc>
        <w:tc>
          <w:tcPr>
            <w:tcW w:w="340" w:type="dxa"/>
            <w:tcBorders>
              <w:top w:val="nil"/>
              <w:left w:val="nil"/>
              <w:bottom w:val="nil"/>
              <w:right w:val="nil"/>
            </w:tcBorders>
          </w:tcPr>
          <w:p w:rsidR="0021181A" w:rsidRDefault="0021181A">
            <w:pPr>
              <w:pStyle w:val="ConsPlusNormal"/>
            </w:pPr>
          </w:p>
        </w:tc>
        <w:tc>
          <w:tcPr>
            <w:tcW w:w="1417" w:type="dxa"/>
            <w:vMerge w:val="restart"/>
            <w:tcBorders>
              <w:top w:val="nil"/>
              <w:left w:val="nil"/>
              <w:bottom w:val="nil"/>
              <w:right w:val="nil"/>
            </w:tcBorders>
          </w:tcPr>
          <w:p w:rsidR="0021181A" w:rsidRDefault="0021181A">
            <w:pPr>
              <w:pStyle w:val="ConsPlusNormal"/>
            </w:pPr>
            <w:r>
              <w:t>Руководитель</w:t>
            </w:r>
          </w:p>
          <w:p w:rsidR="0021181A" w:rsidRDefault="0021181A">
            <w:pPr>
              <w:pStyle w:val="ConsPlusNormal"/>
            </w:pPr>
            <w:r>
              <w:t>(иное уполномоченное лицо)</w:t>
            </w:r>
          </w:p>
        </w:tc>
        <w:tc>
          <w:tcPr>
            <w:tcW w:w="340" w:type="dxa"/>
            <w:tcBorders>
              <w:top w:val="nil"/>
              <w:left w:val="nil"/>
              <w:bottom w:val="nil"/>
              <w:right w:val="nil"/>
            </w:tcBorders>
          </w:tcPr>
          <w:p w:rsidR="0021181A" w:rsidRDefault="0021181A">
            <w:pPr>
              <w:pStyle w:val="ConsPlusNormal"/>
              <w:jc w:val="both"/>
            </w:pPr>
          </w:p>
        </w:tc>
        <w:tc>
          <w:tcPr>
            <w:tcW w:w="1133" w:type="dxa"/>
            <w:tcBorders>
              <w:top w:val="nil"/>
              <w:left w:val="nil"/>
              <w:bottom w:val="single" w:sz="4" w:space="0" w:color="auto"/>
              <w:right w:val="nil"/>
            </w:tcBorders>
          </w:tcPr>
          <w:p w:rsidR="0021181A" w:rsidRDefault="0021181A">
            <w:pPr>
              <w:pStyle w:val="ConsPlusNormal"/>
            </w:pPr>
          </w:p>
        </w:tc>
        <w:tc>
          <w:tcPr>
            <w:tcW w:w="340" w:type="dxa"/>
            <w:tcBorders>
              <w:top w:val="nil"/>
              <w:left w:val="nil"/>
              <w:bottom w:val="nil"/>
              <w:right w:val="nil"/>
            </w:tcBorders>
          </w:tcPr>
          <w:p w:rsidR="0021181A" w:rsidRDefault="0021181A">
            <w:pPr>
              <w:pStyle w:val="ConsPlusNormal"/>
              <w:jc w:val="both"/>
            </w:pPr>
          </w:p>
        </w:tc>
        <w:tc>
          <w:tcPr>
            <w:tcW w:w="1134" w:type="dxa"/>
            <w:tcBorders>
              <w:top w:val="nil"/>
              <w:left w:val="nil"/>
              <w:bottom w:val="single" w:sz="4" w:space="0" w:color="auto"/>
              <w:right w:val="nil"/>
            </w:tcBorders>
          </w:tcPr>
          <w:p w:rsidR="0021181A" w:rsidRDefault="0021181A">
            <w:pPr>
              <w:pStyle w:val="ConsPlusNormal"/>
            </w:pPr>
          </w:p>
        </w:tc>
        <w:tc>
          <w:tcPr>
            <w:tcW w:w="340" w:type="dxa"/>
            <w:tcBorders>
              <w:top w:val="nil"/>
              <w:left w:val="nil"/>
              <w:bottom w:val="nil"/>
              <w:right w:val="nil"/>
            </w:tcBorders>
          </w:tcPr>
          <w:p w:rsidR="0021181A" w:rsidRDefault="0021181A">
            <w:pPr>
              <w:pStyle w:val="ConsPlusNormal"/>
              <w:jc w:val="both"/>
            </w:pPr>
          </w:p>
        </w:tc>
        <w:tc>
          <w:tcPr>
            <w:tcW w:w="1417" w:type="dxa"/>
            <w:tcBorders>
              <w:top w:val="nil"/>
              <w:left w:val="nil"/>
              <w:bottom w:val="single" w:sz="4" w:space="0" w:color="auto"/>
              <w:right w:val="nil"/>
            </w:tcBorders>
          </w:tcPr>
          <w:p w:rsidR="0021181A" w:rsidRDefault="0021181A">
            <w:pPr>
              <w:pStyle w:val="ConsPlusNormal"/>
              <w:jc w:val="center"/>
            </w:pPr>
          </w:p>
        </w:tc>
        <w:tc>
          <w:tcPr>
            <w:tcW w:w="360" w:type="dxa"/>
            <w:tcBorders>
              <w:top w:val="nil"/>
              <w:left w:val="nil"/>
              <w:bottom w:val="nil"/>
              <w:right w:val="nil"/>
            </w:tcBorders>
          </w:tcPr>
          <w:p w:rsidR="0021181A" w:rsidRDefault="0021181A">
            <w:pPr>
              <w:pStyle w:val="ConsPlusNormal"/>
            </w:pPr>
          </w:p>
        </w:tc>
        <w:tc>
          <w:tcPr>
            <w:tcW w:w="1417" w:type="dxa"/>
            <w:vMerge w:val="restart"/>
            <w:tcBorders>
              <w:top w:val="nil"/>
              <w:left w:val="nil"/>
              <w:bottom w:val="nil"/>
              <w:right w:val="nil"/>
            </w:tcBorders>
          </w:tcPr>
          <w:p w:rsidR="0021181A" w:rsidRDefault="0021181A">
            <w:pPr>
              <w:pStyle w:val="ConsPlusNormal"/>
            </w:pPr>
            <w:r>
              <w:t>Руководитель</w:t>
            </w:r>
          </w:p>
          <w:p w:rsidR="0021181A" w:rsidRDefault="0021181A">
            <w:pPr>
              <w:pStyle w:val="ConsPlusNormal"/>
            </w:pPr>
            <w:r>
              <w:t>(иное уполномоченное лицо)</w:t>
            </w:r>
          </w:p>
        </w:tc>
        <w:tc>
          <w:tcPr>
            <w:tcW w:w="340" w:type="dxa"/>
            <w:tcBorders>
              <w:top w:val="nil"/>
              <w:left w:val="nil"/>
              <w:bottom w:val="nil"/>
              <w:right w:val="nil"/>
            </w:tcBorders>
          </w:tcPr>
          <w:p w:rsidR="0021181A" w:rsidRDefault="0021181A">
            <w:pPr>
              <w:pStyle w:val="ConsPlusNormal"/>
              <w:jc w:val="both"/>
            </w:pPr>
          </w:p>
        </w:tc>
        <w:tc>
          <w:tcPr>
            <w:tcW w:w="1133" w:type="dxa"/>
            <w:tcBorders>
              <w:top w:val="nil"/>
              <w:left w:val="nil"/>
              <w:bottom w:val="single" w:sz="4" w:space="0" w:color="auto"/>
              <w:right w:val="nil"/>
            </w:tcBorders>
          </w:tcPr>
          <w:p w:rsidR="0021181A" w:rsidRDefault="0021181A">
            <w:pPr>
              <w:pStyle w:val="ConsPlusNormal"/>
            </w:pPr>
          </w:p>
        </w:tc>
        <w:tc>
          <w:tcPr>
            <w:tcW w:w="340" w:type="dxa"/>
            <w:tcBorders>
              <w:top w:val="nil"/>
              <w:left w:val="nil"/>
              <w:bottom w:val="nil"/>
              <w:right w:val="nil"/>
            </w:tcBorders>
          </w:tcPr>
          <w:p w:rsidR="0021181A" w:rsidRDefault="0021181A">
            <w:pPr>
              <w:pStyle w:val="ConsPlusNormal"/>
              <w:jc w:val="both"/>
            </w:pPr>
          </w:p>
        </w:tc>
        <w:tc>
          <w:tcPr>
            <w:tcW w:w="1133" w:type="dxa"/>
            <w:tcBorders>
              <w:top w:val="nil"/>
              <w:left w:val="nil"/>
              <w:bottom w:val="single" w:sz="4" w:space="0" w:color="auto"/>
              <w:right w:val="nil"/>
            </w:tcBorders>
          </w:tcPr>
          <w:p w:rsidR="0021181A" w:rsidRDefault="0021181A">
            <w:pPr>
              <w:pStyle w:val="ConsPlusNormal"/>
            </w:pPr>
          </w:p>
        </w:tc>
        <w:tc>
          <w:tcPr>
            <w:tcW w:w="340" w:type="dxa"/>
            <w:tcBorders>
              <w:top w:val="nil"/>
              <w:left w:val="nil"/>
              <w:bottom w:val="nil"/>
              <w:right w:val="nil"/>
            </w:tcBorders>
          </w:tcPr>
          <w:p w:rsidR="0021181A" w:rsidRDefault="0021181A">
            <w:pPr>
              <w:pStyle w:val="ConsPlusNormal"/>
              <w:jc w:val="both"/>
            </w:pPr>
          </w:p>
        </w:tc>
        <w:tc>
          <w:tcPr>
            <w:tcW w:w="1411" w:type="dxa"/>
            <w:tcBorders>
              <w:top w:val="nil"/>
              <w:left w:val="nil"/>
              <w:bottom w:val="single" w:sz="4" w:space="0" w:color="auto"/>
              <w:right w:val="nil"/>
            </w:tcBorders>
          </w:tcPr>
          <w:p w:rsidR="0021181A" w:rsidRDefault="0021181A">
            <w:pPr>
              <w:pStyle w:val="ConsPlusNormal"/>
            </w:pPr>
          </w:p>
        </w:tc>
      </w:tr>
      <w:tr w:rsidR="0021181A">
        <w:tc>
          <w:tcPr>
            <w:tcW w:w="0" w:type="auto"/>
            <w:vMerge/>
            <w:tcBorders>
              <w:top w:val="nil"/>
              <w:left w:val="nil"/>
              <w:bottom w:val="nil"/>
              <w:right w:val="nil"/>
            </w:tcBorders>
          </w:tcPr>
          <w:p w:rsidR="0021181A" w:rsidRDefault="0021181A">
            <w:pPr>
              <w:pStyle w:val="ConsPlusNormal"/>
            </w:pPr>
          </w:p>
        </w:tc>
        <w:tc>
          <w:tcPr>
            <w:tcW w:w="340" w:type="dxa"/>
            <w:tcBorders>
              <w:top w:val="nil"/>
              <w:left w:val="nil"/>
              <w:bottom w:val="nil"/>
              <w:right w:val="nil"/>
            </w:tcBorders>
          </w:tcPr>
          <w:p w:rsidR="0021181A" w:rsidRDefault="0021181A">
            <w:pPr>
              <w:pStyle w:val="ConsPlusNormal"/>
              <w:jc w:val="both"/>
            </w:pPr>
          </w:p>
        </w:tc>
        <w:tc>
          <w:tcPr>
            <w:tcW w:w="1133" w:type="dxa"/>
            <w:tcBorders>
              <w:top w:val="single" w:sz="4" w:space="0" w:color="auto"/>
              <w:left w:val="nil"/>
              <w:bottom w:val="nil"/>
              <w:right w:val="nil"/>
            </w:tcBorders>
          </w:tcPr>
          <w:p w:rsidR="0021181A" w:rsidRDefault="0021181A">
            <w:pPr>
              <w:pStyle w:val="ConsPlusNormal"/>
              <w:jc w:val="center"/>
            </w:pPr>
            <w:r>
              <w:t>(должность)</w:t>
            </w:r>
          </w:p>
        </w:tc>
        <w:tc>
          <w:tcPr>
            <w:tcW w:w="340" w:type="dxa"/>
            <w:tcBorders>
              <w:top w:val="nil"/>
              <w:left w:val="nil"/>
              <w:bottom w:val="nil"/>
              <w:right w:val="nil"/>
            </w:tcBorders>
          </w:tcPr>
          <w:p w:rsidR="0021181A" w:rsidRDefault="0021181A">
            <w:pPr>
              <w:pStyle w:val="ConsPlusNormal"/>
              <w:jc w:val="center"/>
            </w:pPr>
          </w:p>
        </w:tc>
        <w:tc>
          <w:tcPr>
            <w:tcW w:w="1133" w:type="dxa"/>
            <w:tcBorders>
              <w:top w:val="single" w:sz="4" w:space="0" w:color="auto"/>
              <w:left w:val="nil"/>
              <w:bottom w:val="nil"/>
              <w:right w:val="nil"/>
            </w:tcBorders>
          </w:tcPr>
          <w:p w:rsidR="0021181A" w:rsidRDefault="0021181A">
            <w:pPr>
              <w:pStyle w:val="ConsPlusNormal"/>
              <w:jc w:val="center"/>
            </w:pPr>
            <w:r>
              <w:t>(подпись)</w:t>
            </w:r>
          </w:p>
        </w:tc>
        <w:tc>
          <w:tcPr>
            <w:tcW w:w="340" w:type="dxa"/>
            <w:tcBorders>
              <w:top w:val="nil"/>
              <w:left w:val="nil"/>
              <w:bottom w:val="nil"/>
              <w:right w:val="nil"/>
            </w:tcBorders>
          </w:tcPr>
          <w:p w:rsidR="0021181A" w:rsidRDefault="0021181A">
            <w:pPr>
              <w:pStyle w:val="ConsPlusNormal"/>
              <w:jc w:val="center"/>
            </w:pPr>
          </w:p>
        </w:tc>
        <w:tc>
          <w:tcPr>
            <w:tcW w:w="1417" w:type="dxa"/>
            <w:tcBorders>
              <w:top w:val="single" w:sz="4" w:space="0" w:color="auto"/>
              <w:left w:val="nil"/>
              <w:bottom w:val="nil"/>
              <w:right w:val="nil"/>
            </w:tcBorders>
          </w:tcPr>
          <w:p w:rsidR="0021181A" w:rsidRDefault="0021181A">
            <w:pPr>
              <w:pStyle w:val="ConsPlusNormal"/>
              <w:jc w:val="center"/>
            </w:pPr>
            <w:r>
              <w:t>(расшифровка подписи)</w:t>
            </w:r>
          </w:p>
        </w:tc>
        <w:tc>
          <w:tcPr>
            <w:tcW w:w="340" w:type="dxa"/>
            <w:tcBorders>
              <w:top w:val="nil"/>
              <w:left w:val="nil"/>
              <w:bottom w:val="nil"/>
              <w:right w:val="nil"/>
            </w:tcBorders>
          </w:tcPr>
          <w:p w:rsidR="0021181A" w:rsidRDefault="0021181A">
            <w:pPr>
              <w:pStyle w:val="ConsPlusNormal"/>
              <w:jc w:val="center"/>
            </w:pPr>
          </w:p>
        </w:tc>
        <w:tc>
          <w:tcPr>
            <w:tcW w:w="0" w:type="auto"/>
            <w:vMerge/>
            <w:tcBorders>
              <w:top w:val="nil"/>
              <w:left w:val="nil"/>
              <w:bottom w:val="nil"/>
              <w:right w:val="nil"/>
            </w:tcBorders>
          </w:tcPr>
          <w:p w:rsidR="0021181A" w:rsidRDefault="0021181A">
            <w:pPr>
              <w:pStyle w:val="ConsPlusNormal"/>
            </w:pPr>
          </w:p>
        </w:tc>
        <w:tc>
          <w:tcPr>
            <w:tcW w:w="340" w:type="dxa"/>
            <w:tcBorders>
              <w:top w:val="nil"/>
              <w:left w:val="nil"/>
              <w:bottom w:val="nil"/>
              <w:right w:val="nil"/>
            </w:tcBorders>
          </w:tcPr>
          <w:p w:rsidR="0021181A" w:rsidRDefault="0021181A">
            <w:pPr>
              <w:pStyle w:val="ConsPlusNormal"/>
              <w:jc w:val="center"/>
            </w:pPr>
          </w:p>
        </w:tc>
        <w:tc>
          <w:tcPr>
            <w:tcW w:w="1133" w:type="dxa"/>
            <w:tcBorders>
              <w:top w:val="single" w:sz="4" w:space="0" w:color="auto"/>
              <w:left w:val="nil"/>
              <w:bottom w:val="nil"/>
              <w:right w:val="nil"/>
            </w:tcBorders>
          </w:tcPr>
          <w:p w:rsidR="0021181A" w:rsidRDefault="0021181A">
            <w:pPr>
              <w:pStyle w:val="ConsPlusNormal"/>
              <w:jc w:val="center"/>
            </w:pPr>
            <w:r>
              <w:t>(должность)</w:t>
            </w:r>
          </w:p>
        </w:tc>
        <w:tc>
          <w:tcPr>
            <w:tcW w:w="340" w:type="dxa"/>
            <w:tcBorders>
              <w:top w:val="nil"/>
              <w:left w:val="nil"/>
              <w:bottom w:val="nil"/>
              <w:right w:val="nil"/>
            </w:tcBorders>
          </w:tcPr>
          <w:p w:rsidR="0021181A" w:rsidRDefault="0021181A">
            <w:pPr>
              <w:pStyle w:val="ConsPlusNormal"/>
              <w:jc w:val="center"/>
            </w:pPr>
          </w:p>
        </w:tc>
        <w:tc>
          <w:tcPr>
            <w:tcW w:w="1134" w:type="dxa"/>
            <w:tcBorders>
              <w:top w:val="single" w:sz="4" w:space="0" w:color="auto"/>
              <w:left w:val="nil"/>
              <w:bottom w:val="nil"/>
              <w:right w:val="nil"/>
            </w:tcBorders>
          </w:tcPr>
          <w:p w:rsidR="0021181A" w:rsidRDefault="0021181A">
            <w:pPr>
              <w:pStyle w:val="ConsPlusNormal"/>
              <w:jc w:val="center"/>
            </w:pPr>
            <w:r>
              <w:t>(подпись)</w:t>
            </w:r>
          </w:p>
        </w:tc>
        <w:tc>
          <w:tcPr>
            <w:tcW w:w="340" w:type="dxa"/>
            <w:tcBorders>
              <w:top w:val="nil"/>
              <w:left w:val="nil"/>
              <w:bottom w:val="nil"/>
              <w:right w:val="nil"/>
            </w:tcBorders>
          </w:tcPr>
          <w:p w:rsidR="0021181A" w:rsidRDefault="0021181A">
            <w:pPr>
              <w:pStyle w:val="ConsPlusNormal"/>
              <w:jc w:val="center"/>
            </w:pPr>
          </w:p>
        </w:tc>
        <w:tc>
          <w:tcPr>
            <w:tcW w:w="1417" w:type="dxa"/>
            <w:tcBorders>
              <w:top w:val="single" w:sz="4" w:space="0" w:color="auto"/>
              <w:left w:val="nil"/>
              <w:bottom w:val="nil"/>
              <w:right w:val="nil"/>
            </w:tcBorders>
          </w:tcPr>
          <w:p w:rsidR="0021181A" w:rsidRDefault="0021181A">
            <w:pPr>
              <w:pStyle w:val="ConsPlusNormal"/>
              <w:jc w:val="center"/>
            </w:pPr>
            <w:r>
              <w:t>(расшифровка подписи)</w:t>
            </w:r>
          </w:p>
        </w:tc>
        <w:tc>
          <w:tcPr>
            <w:tcW w:w="360" w:type="dxa"/>
            <w:tcBorders>
              <w:top w:val="nil"/>
              <w:left w:val="nil"/>
              <w:bottom w:val="nil"/>
              <w:right w:val="nil"/>
            </w:tcBorders>
          </w:tcPr>
          <w:p w:rsidR="0021181A" w:rsidRDefault="0021181A">
            <w:pPr>
              <w:pStyle w:val="ConsPlusNormal"/>
              <w:jc w:val="center"/>
            </w:pPr>
          </w:p>
        </w:tc>
        <w:tc>
          <w:tcPr>
            <w:tcW w:w="0" w:type="auto"/>
            <w:vMerge/>
            <w:tcBorders>
              <w:top w:val="nil"/>
              <w:left w:val="nil"/>
              <w:bottom w:val="nil"/>
              <w:right w:val="nil"/>
            </w:tcBorders>
          </w:tcPr>
          <w:p w:rsidR="0021181A" w:rsidRDefault="0021181A">
            <w:pPr>
              <w:pStyle w:val="ConsPlusNormal"/>
            </w:pPr>
          </w:p>
        </w:tc>
        <w:tc>
          <w:tcPr>
            <w:tcW w:w="340" w:type="dxa"/>
            <w:tcBorders>
              <w:top w:val="nil"/>
              <w:left w:val="nil"/>
              <w:bottom w:val="nil"/>
              <w:right w:val="nil"/>
            </w:tcBorders>
          </w:tcPr>
          <w:p w:rsidR="0021181A" w:rsidRDefault="0021181A">
            <w:pPr>
              <w:pStyle w:val="ConsPlusNormal"/>
              <w:jc w:val="center"/>
            </w:pPr>
          </w:p>
        </w:tc>
        <w:tc>
          <w:tcPr>
            <w:tcW w:w="1133" w:type="dxa"/>
            <w:tcBorders>
              <w:top w:val="single" w:sz="4" w:space="0" w:color="auto"/>
              <w:left w:val="nil"/>
              <w:bottom w:val="nil"/>
              <w:right w:val="nil"/>
            </w:tcBorders>
          </w:tcPr>
          <w:p w:rsidR="0021181A" w:rsidRDefault="0021181A">
            <w:pPr>
              <w:pStyle w:val="ConsPlusNormal"/>
              <w:jc w:val="center"/>
            </w:pPr>
            <w:r>
              <w:t>(должность)</w:t>
            </w:r>
          </w:p>
        </w:tc>
        <w:tc>
          <w:tcPr>
            <w:tcW w:w="340" w:type="dxa"/>
            <w:tcBorders>
              <w:top w:val="nil"/>
              <w:left w:val="nil"/>
              <w:bottom w:val="nil"/>
              <w:right w:val="nil"/>
            </w:tcBorders>
          </w:tcPr>
          <w:p w:rsidR="0021181A" w:rsidRDefault="0021181A">
            <w:pPr>
              <w:pStyle w:val="ConsPlusNormal"/>
              <w:jc w:val="center"/>
            </w:pPr>
          </w:p>
        </w:tc>
        <w:tc>
          <w:tcPr>
            <w:tcW w:w="1133" w:type="dxa"/>
            <w:tcBorders>
              <w:top w:val="single" w:sz="4" w:space="0" w:color="auto"/>
              <w:left w:val="nil"/>
              <w:bottom w:val="nil"/>
              <w:right w:val="nil"/>
            </w:tcBorders>
          </w:tcPr>
          <w:p w:rsidR="0021181A" w:rsidRDefault="0021181A">
            <w:pPr>
              <w:pStyle w:val="ConsPlusNormal"/>
              <w:jc w:val="center"/>
            </w:pPr>
            <w:r>
              <w:t>(подпись)</w:t>
            </w:r>
          </w:p>
        </w:tc>
        <w:tc>
          <w:tcPr>
            <w:tcW w:w="340" w:type="dxa"/>
            <w:tcBorders>
              <w:top w:val="nil"/>
              <w:left w:val="nil"/>
              <w:bottom w:val="nil"/>
              <w:right w:val="nil"/>
            </w:tcBorders>
          </w:tcPr>
          <w:p w:rsidR="0021181A" w:rsidRDefault="0021181A">
            <w:pPr>
              <w:pStyle w:val="ConsPlusNormal"/>
              <w:jc w:val="center"/>
            </w:pPr>
          </w:p>
        </w:tc>
        <w:tc>
          <w:tcPr>
            <w:tcW w:w="1411" w:type="dxa"/>
            <w:tcBorders>
              <w:top w:val="single" w:sz="4" w:space="0" w:color="auto"/>
              <w:left w:val="nil"/>
              <w:bottom w:val="nil"/>
              <w:right w:val="nil"/>
            </w:tcBorders>
          </w:tcPr>
          <w:p w:rsidR="0021181A" w:rsidRDefault="0021181A">
            <w:pPr>
              <w:pStyle w:val="ConsPlusNormal"/>
              <w:jc w:val="center"/>
            </w:pPr>
            <w:r>
              <w:t>(расшифровка подписи)</w:t>
            </w:r>
          </w:p>
        </w:tc>
      </w:tr>
      <w:tr w:rsidR="0021181A">
        <w:tc>
          <w:tcPr>
            <w:tcW w:w="1417" w:type="dxa"/>
            <w:vMerge w:val="restart"/>
            <w:tcBorders>
              <w:top w:val="nil"/>
              <w:left w:val="nil"/>
              <w:bottom w:val="nil"/>
              <w:right w:val="nil"/>
            </w:tcBorders>
          </w:tcPr>
          <w:p w:rsidR="0021181A" w:rsidRDefault="0021181A">
            <w:pPr>
              <w:pStyle w:val="ConsPlusNormal"/>
            </w:pPr>
            <w:r>
              <w:t>Главный бухгалтер</w:t>
            </w:r>
          </w:p>
          <w:p w:rsidR="0021181A" w:rsidRDefault="0021181A">
            <w:pPr>
              <w:pStyle w:val="ConsPlusNormal"/>
            </w:pPr>
            <w:r>
              <w:t xml:space="preserve">(иное уполномоченное лицо) </w:t>
            </w:r>
            <w:hyperlink w:anchor="P367">
              <w:r>
                <w:rPr>
                  <w:color w:val="0000FF"/>
                </w:rPr>
                <w:t>&lt;7&gt;</w:t>
              </w:r>
            </w:hyperlink>
          </w:p>
        </w:tc>
        <w:tc>
          <w:tcPr>
            <w:tcW w:w="340" w:type="dxa"/>
            <w:tcBorders>
              <w:top w:val="nil"/>
              <w:left w:val="nil"/>
              <w:bottom w:val="nil"/>
              <w:right w:val="nil"/>
            </w:tcBorders>
          </w:tcPr>
          <w:p w:rsidR="0021181A" w:rsidRDefault="0021181A">
            <w:pPr>
              <w:pStyle w:val="ConsPlusNormal"/>
              <w:jc w:val="both"/>
            </w:pPr>
          </w:p>
        </w:tc>
        <w:tc>
          <w:tcPr>
            <w:tcW w:w="1133" w:type="dxa"/>
            <w:tcBorders>
              <w:top w:val="nil"/>
              <w:left w:val="nil"/>
              <w:bottom w:val="single" w:sz="4" w:space="0" w:color="auto"/>
              <w:right w:val="nil"/>
            </w:tcBorders>
          </w:tcPr>
          <w:p w:rsidR="0021181A" w:rsidRDefault="0021181A">
            <w:pPr>
              <w:pStyle w:val="ConsPlusNormal"/>
            </w:pPr>
          </w:p>
        </w:tc>
        <w:tc>
          <w:tcPr>
            <w:tcW w:w="340" w:type="dxa"/>
            <w:tcBorders>
              <w:top w:val="nil"/>
              <w:left w:val="nil"/>
              <w:bottom w:val="nil"/>
              <w:right w:val="nil"/>
            </w:tcBorders>
          </w:tcPr>
          <w:p w:rsidR="0021181A" w:rsidRDefault="0021181A">
            <w:pPr>
              <w:pStyle w:val="ConsPlusNormal"/>
              <w:jc w:val="both"/>
            </w:pPr>
          </w:p>
        </w:tc>
        <w:tc>
          <w:tcPr>
            <w:tcW w:w="1133" w:type="dxa"/>
            <w:tcBorders>
              <w:top w:val="nil"/>
              <w:left w:val="nil"/>
              <w:bottom w:val="single" w:sz="4" w:space="0" w:color="auto"/>
              <w:right w:val="nil"/>
            </w:tcBorders>
          </w:tcPr>
          <w:p w:rsidR="0021181A" w:rsidRDefault="0021181A">
            <w:pPr>
              <w:pStyle w:val="ConsPlusNormal"/>
              <w:jc w:val="right"/>
            </w:pPr>
          </w:p>
        </w:tc>
        <w:tc>
          <w:tcPr>
            <w:tcW w:w="340" w:type="dxa"/>
            <w:tcBorders>
              <w:top w:val="nil"/>
              <w:left w:val="nil"/>
              <w:bottom w:val="nil"/>
              <w:right w:val="nil"/>
            </w:tcBorders>
          </w:tcPr>
          <w:p w:rsidR="0021181A" w:rsidRDefault="0021181A">
            <w:pPr>
              <w:pStyle w:val="ConsPlusNormal"/>
              <w:jc w:val="both"/>
            </w:pPr>
          </w:p>
        </w:tc>
        <w:tc>
          <w:tcPr>
            <w:tcW w:w="1417" w:type="dxa"/>
            <w:tcBorders>
              <w:top w:val="nil"/>
              <w:left w:val="nil"/>
              <w:bottom w:val="single" w:sz="4" w:space="0" w:color="auto"/>
              <w:right w:val="nil"/>
            </w:tcBorders>
          </w:tcPr>
          <w:p w:rsidR="0021181A" w:rsidRDefault="0021181A">
            <w:pPr>
              <w:pStyle w:val="ConsPlusNormal"/>
              <w:jc w:val="center"/>
            </w:pPr>
          </w:p>
        </w:tc>
        <w:tc>
          <w:tcPr>
            <w:tcW w:w="340" w:type="dxa"/>
            <w:tcBorders>
              <w:top w:val="nil"/>
              <w:left w:val="nil"/>
              <w:bottom w:val="nil"/>
              <w:right w:val="nil"/>
            </w:tcBorders>
          </w:tcPr>
          <w:p w:rsidR="0021181A" w:rsidRDefault="0021181A">
            <w:pPr>
              <w:pStyle w:val="ConsPlusNormal"/>
            </w:pPr>
          </w:p>
        </w:tc>
        <w:tc>
          <w:tcPr>
            <w:tcW w:w="1417" w:type="dxa"/>
            <w:vMerge w:val="restart"/>
            <w:tcBorders>
              <w:top w:val="nil"/>
              <w:left w:val="nil"/>
              <w:bottom w:val="nil"/>
              <w:right w:val="nil"/>
            </w:tcBorders>
          </w:tcPr>
          <w:p w:rsidR="0021181A" w:rsidRDefault="0021181A">
            <w:pPr>
              <w:pStyle w:val="ConsPlusNormal"/>
            </w:pPr>
            <w:r>
              <w:t>Главный бухгалтер</w:t>
            </w:r>
          </w:p>
          <w:p w:rsidR="0021181A" w:rsidRDefault="0021181A">
            <w:pPr>
              <w:pStyle w:val="ConsPlusNormal"/>
            </w:pPr>
            <w:r>
              <w:t xml:space="preserve">(иное уполномоченное лицо) </w:t>
            </w:r>
            <w:hyperlink w:anchor="P367">
              <w:r>
                <w:rPr>
                  <w:color w:val="0000FF"/>
                </w:rPr>
                <w:t>&lt;7&gt;</w:t>
              </w:r>
            </w:hyperlink>
          </w:p>
        </w:tc>
        <w:tc>
          <w:tcPr>
            <w:tcW w:w="340" w:type="dxa"/>
            <w:tcBorders>
              <w:top w:val="nil"/>
              <w:left w:val="nil"/>
              <w:bottom w:val="nil"/>
              <w:right w:val="nil"/>
            </w:tcBorders>
          </w:tcPr>
          <w:p w:rsidR="0021181A" w:rsidRDefault="0021181A">
            <w:pPr>
              <w:pStyle w:val="ConsPlusNormal"/>
              <w:jc w:val="both"/>
            </w:pPr>
          </w:p>
        </w:tc>
        <w:tc>
          <w:tcPr>
            <w:tcW w:w="1133" w:type="dxa"/>
            <w:tcBorders>
              <w:top w:val="nil"/>
              <w:left w:val="nil"/>
              <w:bottom w:val="single" w:sz="4" w:space="0" w:color="auto"/>
              <w:right w:val="nil"/>
            </w:tcBorders>
          </w:tcPr>
          <w:p w:rsidR="0021181A" w:rsidRDefault="0021181A">
            <w:pPr>
              <w:pStyle w:val="ConsPlusNormal"/>
            </w:pPr>
          </w:p>
        </w:tc>
        <w:tc>
          <w:tcPr>
            <w:tcW w:w="340" w:type="dxa"/>
            <w:tcBorders>
              <w:top w:val="nil"/>
              <w:left w:val="nil"/>
              <w:bottom w:val="nil"/>
              <w:right w:val="nil"/>
            </w:tcBorders>
          </w:tcPr>
          <w:p w:rsidR="0021181A" w:rsidRDefault="0021181A">
            <w:pPr>
              <w:pStyle w:val="ConsPlusNormal"/>
              <w:jc w:val="both"/>
            </w:pPr>
          </w:p>
        </w:tc>
        <w:tc>
          <w:tcPr>
            <w:tcW w:w="1134" w:type="dxa"/>
            <w:tcBorders>
              <w:top w:val="nil"/>
              <w:left w:val="nil"/>
              <w:bottom w:val="single" w:sz="4" w:space="0" w:color="auto"/>
              <w:right w:val="nil"/>
            </w:tcBorders>
          </w:tcPr>
          <w:p w:rsidR="0021181A" w:rsidRDefault="0021181A">
            <w:pPr>
              <w:pStyle w:val="ConsPlusNormal"/>
            </w:pPr>
          </w:p>
        </w:tc>
        <w:tc>
          <w:tcPr>
            <w:tcW w:w="340" w:type="dxa"/>
            <w:tcBorders>
              <w:top w:val="nil"/>
              <w:left w:val="nil"/>
              <w:bottom w:val="nil"/>
              <w:right w:val="nil"/>
            </w:tcBorders>
          </w:tcPr>
          <w:p w:rsidR="0021181A" w:rsidRDefault="0021181A">
            <w:pPr>
              <w:pStyle w:val="ConsPlusNormal"/>
              <w:jc w:val="both"/>
            </w:pPr>
          </w:p>
        </w:tc>
        <w:tc>
          <w:tcPr>
            <w:tcW w:w="1417" w:type="dxa"/>
            <w:tcBorders>
              <w:top w:val="nil"/>
              <w:left w:val="nil"/>
              <w:bottom w:val="single" w:sz="4" w:space="0" w:color="auto"/>
              <w:right w:val="nil"/>
            </w:tcBorders>
          </w:tcPr>
          <w:p w:rsidR="0021181A" w:rsidRDefault="0021181A">
            <w:pPr>
              <w:pStyle w:val="ConsPlusNormal"/>
              <w:jc w:val="center"/>
            </w:pPr>
          </w:p>
        </w:tc>
        <w:tc>
          <w:tcPr>
            <w:tcW w:w="360" w:type="dxa"/>
            <w:tcBorders>
              <w:top w:val="nil"/>
              <w:left w:val="nil"/>
              <w:bottom w:val="nil"/>
              <w:right w:val="nil"/>
            </w:tcBorders>
          </w:tcPr>
          <w:p w:rsidR="0021181A" w:rsidRDefault="0021181A">
            <w:pPr>
              <w:pStyle w:val="ConsPlusNormal"/>
            </w:pPr>
          </w:p>
        </w:tc>
        <w:tc>
          <w:tcPr>
            <w:tcW w:w="1417" w:type="dxa"/>
            <w:vMerge w:val="restart"/>
            <w:tcBorders>
              <w:top w:val="nil"/>
              <w:left w:val="nil"/>
              <w:bottom w:val="nil"/>
              <w:right w:val="nil"/>
            </w:tcBorders>
          </w:tcPr>
          <w:p w:rsidR="0021181A" w:rsidRDefault="0021181A">
            <w:pPr>
              <w:pStyle w:val="ConsPlusNormal"/>
            </w:pPr>
            <w:r>
              <w:t>Главный бухгалтер</w:t>
            </w:r>
          </w:p>
          <w:p w:rsidR="0021181A" w:rsidRDefault="0021181A">
            <w:pPr>
              <w:pStyle w:val="ConsPlusNormal"/>
            </w:pPr>
            <w:r>
              <w:t xml:space="preserve">(иное уполномоченное лицо) </w:t>
            </w:r>
            <w:hyperlink w:anchor="P367">
              <w:r>
                <w:rPr>
                  <w:color w:val="0000FF"/>
                </w:rPr>
                <w:t>&lt;7&gt;</w:t>
              </w:r>
            </w:hyperlink>
          </w:p>
        </w:tc>
        <w:tc>
          <w:tcPr>
            <w:tcW w:w="340" w:type="dxa"/>
            <w:tcBorders>
              <w:top w:val="nil"/>
              <w:left w:val="nil"/>
              <w:bottom w:val="nil"/>
              <w:right w:val="nil"/>
            </w:tcBorders>
          </w:tcPr>
          <w:p w:rsidR="0021181A" w:rsidRDefault="0021181A">
            <w:pPr>
              <w:pStyle w:val="ConsPlusNormal"/>
              <w:jc w:val="both"/>
            </w:pPr>
          </w:p>
        </w:tc>
        <w:tc>
          <w:tcPr>
            <w:tcW w:w="1133" w:type="dxa"/>
            <w:tcBorders>
              <w:top w:val="nil"/>
              <w:left w:val="nil"/>
              <w:bottom w:val="single" w:sz="4" w:space="0" w:color="auto"/>
              <w:right w:val="nil"/>
            </w:tcBorders>
          </w:tcPr>
          <w:p w:rsidR="0021181A" w:rsidRDefault="0021181A">
            <w:pPr>
              <w:pStyle w:val="ConsPlusNormal"/>
            </w:pPr>
          </w:p>
        </w:tc>
        <w:tc>
          <w:tcPr>
            <w:tcW w:w="340" w:type="dxa"/>
            <w:tcBorders>
              <w:top w:val="nil"/>
              <w:left w:val="nil"/>
              <w:bottom w:val="nil"/>
              <w:right w:val="nil"/>
            </w:tcBorders>
          </w:tcPr>
          <w:p w:rsidR="0021181A" w:rsidRDefault="0021181A">
            <w:pPr>
              <w:pStyle w:val="ConsPlusNormal"/>
              <w:jc w:val="both"/>
            </w:pPr>
          </w:p>
        </w:tc>
        <w:tc>
          <w:tcPr>
            <w:tcW w:w="1133" w:type="dxa"/>
            <w:tcBorders>
              <w:top w:val="nil"/>
              <w:left w:val="nil"/>
              <w:bottom w:val="single" w:sz="4" w:space="0" w:color="auto"/>
              <w:right w:val="nil"/>
            </w:tcBorders>
          </w:tcPr>
          <w:p w:rsidR="0021181A" w:rsidRDefault="0021181A">
            <w:pPr>
              <w:pStyle w:val="ConsPlusNormal"/>
            </w:pPr>
          </w:p>
        </w:tc>
        <w:tc>
          <w:tcPr>
            <w:tcW w:w="340" w:type="dxa"/>
            <w:tcBorders>
              <w:top w:val="nil"/>
              <w:left w:val="nil"/>
              <w:bottom w:val="nil"/>
              <w:right w:val="nil"/>
            </w:tcBorders>
          </w:tcPr>
          <w:p w:rsidR="0021181A" w:rsidRDefault="0021181A">
            <w:pPr>
              <w:pStyle w:val="ConsPlusNormal"/>
              <w:jc w:val="both"/>
            </w:pPr>
          </w:p>
        </w:tc>
        <w:tc>
          <w:tcPr>
            <w:tcW w:w="1411" w:type="dxa"/>
            <w:tcBorders>
              <w:top w:val="nil"/>
              <w:left w:val="nil"/>
              <w:bottom w:val="single" w:sz="4" w:space="0" w:color="auto"/>
              <w:right w:val="nil"/>
            </w:tcBorders>
          </w:tcPr>
          <w:p w:rsidR="0021181A" w:rsidRDefault="0021181A">
            <w:pPr>
              <w:pStyle w:val="ConsPlusNormal"/>
            </w:pPr>
          </w:p>
        </w:tc>
      </w:tr>
      <w:tr w:rsidR="0021181A">
        <w:tc>
          <w:tcPr>
            <w:tcW w:w="0" w:type="auto"/>
            <w:vMerge/>
            <w:tcBorders>
              <w:top w:val="nil"/>
              <w:left w:val="nil"/>
              <w:bottom w:val="nil"/>
              <w:right w:val="nil"/>
            </w:tcBorders>
          </w:tcPr>
          <w:p w:rsidR="0021181A" w:rsidRDefault="0021181A">
            <w:pPr>
              <w:pStyle w:val="ConsPlusNormal"/>
            </w:pPr>
          </w:p>
        </w:tc>
        <w:tc>
          <w:tcPr>
            <w:tcW w:w="340" w:type="dxa"/>
            <w:tcBorders>
              <w:top w:val="nil"/>
              <w:left w:val="nil"/>
              <w:bottom w:val="nil"/>
              <w:right w:val="nil"/>
            </w:tcBorders>
          </w:tcPr>
          <w:p w:rsidR="0021181A" w:rsidRDefault="0021181A">
            <w:pPr>
              <w:pStyle w:val="ConsPlusNormal"/>
              <w:jc w:val="both"/>
            </w:pPr>
          </w:p>
        </w:tc>
        <w:tc>
          <w:tcPr>
            <w:tcW w:w="1133" w:type="dxa"/>
            <w:tcBorders>
              <w:top w:val="single" w:sz="4" w:space="0" w:color="auto"/>
              <w:left w:val="nil"/>
              <w:bottom w:val="nil"/>
              <w:right w:val="nil"/>
            </w:tcBorders>
          </w:tcPr>
          <w:p w:rsidR="0021181A" w:rsidRDefault="0021181A">
            <w:pPr>
              <w:pStyle w:val="ConsPlusNormal"/>
              <w:jc w:val="center"/>
            </w:pPr>
            <w:r>
              <w:t>(должность)</w:t>
            </w:r>
          </w:p>
        </w:tc>
        <w:tc>
          <w:tcPr>
            <w:tcW w:w="340" w:type="dxa"/>
            <w:tcBorders>
              <w:top w:val="nil"/>
              <w:left w:val="nil"/>
              <w:bottom w:val="nil"/>
              <w:right w:val="nil"/>
            </w:tcBorders>
          </w:tcPr>
          <w:p w:rsidR="0021181A" w:rsidRDefault="0021181A">
            <w:pPr>
              <w:pStyle w:val="ConsPlusNormal"/>
              <w:jc w:val="center"/>
            </w:pPr>
          </w:p>
        </w:tc>
        <w:tc>
          <w:tcPr>
            <w:tcW w:w="1133" w:type="dxa"/>
            <w:tcBorders>
              <w:top w:val="single" w:sz="4" w:space="0" w:color="auto"/>
              <w:left w:val="nil"/>
              <w:bottom w:val="nil"/>
              <w:right w:val="nil"/>
            </w:tcBorders>
          </w:tcPr>
          <w:p w:rsidR="0021181A" w:rsidRDefault="0021181A">
            <w:pPr>
              <w:pStyle w:val="ConsPlusNormal"/>
              <w:jc w:val="center"/>
            </w:pPr>
            <w:r>
              <w:t>(подпись)</w:t>
            </w:r>
          </w:p>
        </w:tc>
        <w:tc>
          <w:tcPr>
            <w:tcW w:w="340" w:type="dxa"/>
            <w:tcBorders>
              <w:top w:val="nil"/>
              <w:left w:val="nil"/>
              <w:bottom w:val="nil"/>
              <w:right w:val="nil"/>
            </w:tcBorders>
          </w:tcPr>
          <w:p w:rsidR="0021181A" w:rsidRDefault="0021181A">
            <w:pPr>
              <w:pStyle w:val="ConsPlusNormal"/>
              <w:jc w:val="center"/>
            </w:pPr>
          </w:p>
        </w:tc>
        <w:tc>
          <w:tcPr>
            <w:tcW w:w="1417" w:type="dxa"/>
            <w:tcBorders>
              <w:top w:val="single" w:sz="4" w:space="0" w:color="auto"/>
              <w:left w:val="nil"/>
              <w:bottom w:val="nil"/>
              <w:right w:val="nil"/>
            </w:tcBorders>
          </w:tcPr>
          <w:p w:rsidR="0021181A" w:rsidRDefault="0021181A">
            <w:pPr>
              <w:pStyle w:val="ConsPlusNormal"/>
              <w:jc w:val="center"/>
            </w:pPr>
            <w:r>
              <w:t>(расшифровка подписи)</w:t>
            </w:r>
          </w:p>
        </w:tc>
        <w:tc>
          <w:tcPr>
            <w:tcW w:w="340" w:type="dxa"/>
            <w:tcBorders>
              <w:top w:val="nil"/>
              <w:left w:val="nil"/>
              <w:bottom w:val="nil"/>
              <w:right w:val="nil"/>
            </w:tcBorders>
          </w:tcPr>
          <w:p w:rsidR="0021181A" w:rsidRDefault="0021181A">
            <w:pPr>
              <w:pStyle w:val="ConsPlusNormal"/>
              <w:jc w:val="center"/>
            </w:pPr>
          </w:p>
        </w:tc>
        <w:tc>
          <w:tcPr>
            <w:tcW w:w="0" w:type="auto"/>
            <w:vMerge/>
            <w:tcBorders>
              <w:top w:val="nil"/>
              <w:left w:val="nil"/>
              <w:bottom w:val="nil"/>
              <w:right w:val="nil"/>
            </w:tcBorders>
          </w:tcPr>
          <w:p w:rsidR="0021181A" w:rsidRDefault="0021181A">
            <w:pPr>
              <w:pStyle w:val="ConsPlusNormal"/>
            </w:pPr>
          </w:p>
        </w:tc>
        <w:tc>
          <w:tcPr>
            <w:tcW w:w="340" w:type="dxa"/>
            <w:tcBorders>
              <w:top w:val="nil"/>
              <w:left w:val="nil"/>
              <w:bottom w:val="nil"/>
              <w:right w:val="nil"/>
            </w:tcBorders>
          </w:tcPr>
          <w:p w:rsidR="0021181A" w:rsidRDefault="0021181A">
            <w:pPr>
              <w:pStyle w:val="ConsPlusNormal"/>
              <w:jc w:val="center"/>
            </w:pPr>
          </w:p>
        </w:tc>
        <w:tc>
          <w:tcPr>
            <w:tcW w:w="1133" w:type="dxa"/>
            <w:tcBorders>
              <w:top w:val="single" w:sz="4" w:space="0" w:color="auto"/>
              <w:left w:val="nil"/>
              <w:bottom w:val="nil"/>
              <w:right w:val="nil"/>
            </w:tcBorders>
          </w:tcPr>
          <w:p w:rsidR="0021181A" w:rsidRDefault="0021181A">
            <w:pPr>
              <w:pStyle w:val="ConsPlusNormal"/>
              <w:jc w:val="center"/>
            </w:pPr>
            <w:r>
              <w:t>(должность)</w:t>
            </w:r>
          </w:p>
        </w:tc>
        <w:tc>
          <w:tcPr>
            <w:tcW w:w="340" w:type="dxa"/>
            <w:tcBorders>
              <w:top w:val="nil"/>
              <w:left w:val="nil"/>
              <w:bottom w:val="nil"/>
              <w:right w:val="nil"/>
            </w:tcBorders>
          </w:tcPr>
          <w:p w:rsidR="0021181A" w:rsidRDefault="0021181A">
            <w:pPr>
              <w:pStyle w:val="ConsPlusNormal"/>
              <w:jc w:val="center"/>
            </w:pPr>
          </w:p>
        </w:tc>
        <w:tc>
          <w:tcPr>
            <w:tcW w:w="1134" w:type="dxa"/>
            <w:tcBorders>
              <w:top w:val="single" w:sz="4" w:space="0" w:color="auto"/>
              <w:left w:val="nil"/>
              <w:bottom w:val="nil"/>
              <w:right w:val="nil"/>
            </w:tcBorders>
          </w:tcPr>
          <w:p w:rsidR="0021181A" w:rsidRDefault="0021181A">
            <w:pPr>
              <w:pStyle w:val="ConsPlusNormal"/>
              <w:jc w:val="center"/>
            </w:pPr>
            <w:r>
              <w:t>(подпись)</w:t>
            </w:r>
          </w:p>
        </w:tc>
        <w:tc>
          <w:tcPr>
            <w:tcW w:w="340" w:type="dxa"/>
            <w:tcBorders>
              <w:top w:val="nil"/>
              <w:left w:val="nil"/>
              <w:bottom w:val="nil"/>
              <w:right w:val="nil"/>
            </w:tcBorders>
          </w:tcPr>
          <w:p w:rsidR="0021181A" w:rsidRDefault="0021181A">
            <w:pPr>
              <w:pStyle w:val="ConsPlusNormal"/>
              <w:jc w:val="center"/>
            </w:pPr>
          </w:p>
        </w:tc>
        <w:tc>
          <w:tcPr>
            <w:tcW w:w="1417" w:type="dxa"/>
            <w:tcBorders>
              <w:top w:val="single" w:sz="4" w:space="0" w:color="auto"/>
              <w:left w:val="nil"/>
              <w:bottom w:val="nil"/>
              <w:right w:val="nil"/>
            </w:tcBorders>
          </w:tcPr>
          <w:p w:rsidR="0021181A" w:rsidRDefault="0021181A">
            <w:pPr>
              <w:pStyle w:val="ConsPlusNormal"/>
              <w:jc w:val="center"/>
            </w:pPr>
            <w:r>
              <w:t>(расшифровка подписи)</w:t>
            </w:r>
          </w:p>
        </w:tc>
        <w:tc>
          <w:tcPr>
            <w:tcW w:w="360" w:type="dxa"/>
            <w:tcBorders>
              <w:top w:val="nil"/>
              <w:left w:val="nil"/>
              <w:bottom w:val="nil"/>
              <w:right w:val="nil"/>
            </w:tcBorders>
          </w:tcPr>
          <w:p w:rsidR="0021181A" w:rsidRDefault="0021181A">
            <w:pPr>
              <w:pStyle w:val="ConsPlusNormal"/>
              <w:jc w:val="center"/>
            </w:pPr>
          </w:p>
        </w:tc>
        <w:tc>
          <w:tcPr>
            <w:tcW w:w="0" w:type="auto"/>
            <w:vMerge/>
            <w:tcBorders>
              <w:top w:val="nil"/>
              <w:left w:val="nil"/>
              <w:bottom w:val="nil"/>
              <w:right w:val="nil"/>
            </w:tcBorders>
          </w:tcPr>
          <w:p w:rsidR="0021181A" w:rsidRDefault="0021181A">
            <w:pPr>
              <w:pStyle w:val="ConsPlusNormal"/>
            </w:pPr>
          </w:p>
        </w:tc>
        <w:tc>
          <w:tcPr>
            <w:tcW w:w="340" w:type="dxa"/>
            <w:tcBorders>
              <w:top w:val="nil"/>
              <w:left w:val="nil"/>
              <w:bottom w:val="nil"/>
              <w:right w:val="nil"/>
            </w:tcBorders>
          </w:tcPr>
          <w:p w:rsidR="0021181A" w:rsidRDefault="0021181A">
            <w:pPr>
              <w:pStyle w:val="ConsPlusNormal"/>
              <w:jc w:val="center"/>
            </w:pPr>
          </w:p>
        </w:tc>
        <w:tc>
          <w:tcPr>
            <w:tcW w:w="1133" w:type="dxa"/>
            <w:tcBorders>
              <w:top w:val="single" w:sz="4" w:space="0" w:color="auto"/>
              <w:left w:val="nil"/>
              <w:bottom w:val="nil"/>
              <w:right w:val="nil"/>
            </w:tcBorders>
          </w:tcPr>
          <w:p w:rsidR="0021181A" w:rsidRDefault="0021181A">
            <w:pPr>
              <w:pStyle w:val="ConsPlusNormal"/>
              <w:jc w:val="center"/>
            </w:pPr>
            <w:r>
              <w:t>(должность)</w:t>
            </w:r>
          </w:p>
        </w:tc>
        <w:tc>
          <w:tcPr>
            <w:tcW w:w="340" w:type="dxa"/>
            <w:tcBorders>
              <w:top w:val="nil"/>
              <w:left w:val="nil"/>
              <w:bottom w:val="nil"/>
              <w:right w:val="nil"/>
            </w:tcBorders>
          </w:tcPr>
          <w:p w:rsidR="0021181A" w:rsidRDefault="0021181A">
            <w:pPr>
              <w:pStyle w:val="ConsPlusNormal"/>
              <w:jc w:val="center"/>
            </w:pPr>
          </w:p>
        </w:tc>
        <w:tc>
          <w:tcPr>
            <w:tcW w:w="1133" w:type="dxa"/>
            <w:tcBorders>
              <w:top w:val="single" w:sz="4" w:space="0" w:color="auto"/>
              <w:left w:val="nil"/>
              <w:bottom w:val="nil"/>
              <w:right w:val="nil"/>
            </w:tcBorders>
          </w:tcPr>
          <w:p w:rsidR="0021181A" w:rsidRDefault="0021181A">
            <w:pPr>
              <w:pStyle w:val="ConsPlusNormal"/>
              <w:jc w:val="center"/>
            </w:pPr>
            <w:r>
              <w:t>(подпись)</w:t>
            </w:r>
          </w:p>
        </w:tc>
        <w:tc>
          <w:tcPr>
            <w:tcW w:w="340" w:type="dxa"/>
            <w:tcBorders>
              <w:top w:val="nil"/>
              <w:left w:val="nil"/>
              <w:bottom w:val="nil"/>
              <w:right w:val="nil"/>
            </w:tcBorders>
          </w:tcPr>
          <w:p w:rsidR="0021181A" w:rsidRDefault="0021181A">
            <w:pPr>
              <w:pStyle w:val="ConsPlusNormal"/>
              <w:jc w:val="center"/>
            </w:pPr>
          </w:p>
        </w:tc>
        <w:tc>
          <w:tcPr>
            <w:tcW w:w="1411" w:type="dxa"/>
            <w:tcBorders>
              <w:top w:val="single" w:sz="4" w:space="0" w:color="auto"/>
              <w:left w:val="nil"/>
              <w:bottom w:val="nil"/>
              <w:right w:val="nil"/>
            </w:tcBorders>
          </w:tcPr>
          <w:p w:rsidR="0021181A" w:rsidRDefault="0021181A">
            <w:pPr>
              <w:pStyle w:val="ConsPlusNormal"/>
              <w:jc w:val="center"/>
            </w:pPr>
            <w:r>
              <w:t>(расшифровка подписи)</w:t>
            </w:r>
          </w:p>
        </w:tc>
      </w:tr>
      <w:tr w:rsidR="0021181A">
        <w:tc>
          <w:tcPr>
            <w:tcW w:w="6120" w:type="dxa"/>
            <w:gridSpan w:val="7"/>
            <w:tcBorders>
              <w:top w:val="nil"/>
              <w:left w:val="nil"/>
              <w:bottom w:val="nil"/>
              <w:right w:val="nil"/>
            </w:tcBorders>
          </w:tcPr>
          <w:p w:rsidR="0021181A" w:rsidRDefault="0021181A">
            <w:pPr>
              <w:pStyle w:val="ConsPlusNormal"/>
            </w:pPr>
            <w:r>
              <w:t>"__" ___________________ 20__ г.</w:t>
            </w:r>
          </w:p>
        </w:tc>
        <w:tc>
          <w:tcPr>
            <w:tcW w:w="340" w:type="dxa"/>
            <w:tcBorders>
              <w:top w:val="nil"/>
              <w:left w:val="nil"/>
              <w:bottom w:val="nil"/>
              <w:right w:val="nil"/>
            </w:tcBorders>
          </w:tcPr>
          <w:p w:rsidR="0021181A" w:rsidRDefault="0021181A">
            <w:pPr>
              <w:pStyle w:val="ConsPlusNormal"/>
            </w:pPr>
          </w:p>
        </w:tc>
        <w:tc>
          <w:tcPr>
            <w:tcW w:w="6121" w:type="dxa"/>
            <w:gridSpan w:val="7"/>
            <w:tcBorders>
              <w:top w:val="nil"/>
              <w:left w:val="nil"/>
              <w:bottom w:val="nil"/>
              <w:right w:val="nil"/>
            </w:tcBorders>
          </w:tcPr>
          <w:p w:rsidR="0021181A" w:rsidRDefault="0021181A">
            <w:pPr>
              <w:pStyle w:val="ConsPlusNormal"/>
              <w:jc w:val="both"/>
            </w:pPr>
            <w:r>
              <w:t>"__" ___________________ 20__ г.</w:t>
            </w:r>
          </w:p>
        </w:tc>
        <w:tc>
          <w:tcPr>
            <w:tcW w:w="360" w:type="dxa"/>
            <w:tcBorders>
              <w:top w:val="nil"/>
              <w:left w:val="nil"/>
              <w:bottom w:val="nil"/>
              <w:right w:val="nil"/>
            </w:tcBorders>
          </w:tcPr>
          <w:p w:rsidR="0021181A" w:rsidRDefault="0021181A">
            <w:pPr>
              <w:pStyle w:val="ConsPlusNormal"/>
            </w:pPr>
          </w:p>
        </w:tc>
        <w:tc>
          <w:tcPr>
            <w:tcW w:w="6114" w:type="dxa"/>
            <w:gridSpan w:val="7"/>
            <w:tcBorders>
              <w:top w:val="nil"/>
              <w:left w:val="nil"/>
              <w:bottom w:val="nil"/>
              <w:right w:val="nil"/>
            </w:tcBorders>
          </w:tcPr>
          <w:p w:rsidR="0021181A" w:rsidRDefault="0021181A">
            <w:pPr>
              <w:pStyle w:val="ConsPlusNormal"/>
              <w:jc w:val="both"/>
            </w:pPr>
            <w:r>
              <w:t>"__" ___________________ 20__ г.</w:t>
            </w:r>
          </w:p>
        </w:tc>
      </w:tr>
    </w:tbl>
    <w:p w:rsidR="0021181A" w:rsidRDefault="0021181A">
      <w:pPr>
        <w:pStyle w:val="ConsPlusNormal"/>
        <w:sectPr w:rsidR="0021181A">
          <w:pgSz w:w="16838" w:h="11905" w:orient="landscape"/>
          <w:pgMar w:top="1701" w:right="397" w:bottom="850" w:left="397" w:header="0" w:footer="0" w:gutter="0"/>
          <w:cols w:space="720"/>
          <w:titlePg/>
        </w:sectPr>
      </w:pPr>
    </w:p>
    <w:p w:rsidR="0021181A" w:rsidRDefault="0021181A">
      <w:pPr>
        <w:pStyle w:val="ConsPlusNormal"/>
        <w:ind w:firstLine="540"/>
        <w:jc w:val="both"/>
      </w:pPr>
    </w:p>
    <w:p w:rsidR="0021181A" w:rsidRDefault="0021181A">
      <w:pPr>
        <w:pStyle w:val="ConsPlusNormal"/>
        <w:ind w:firstLine="540"/>
        <w:jc w:val="both"/>
      </w:pPr>
      <w:r>
        <w:t>--------------------------------</w:t>
      </w:r>
    </w:p>
    <w:p w:rsidR="0021181A" w:rsidRDefault="0021181A">
      <w:pPr>
        <w:pStyle w:val="ConsPlusNormal"/>
        <w:spacing w:before="220"/>
        <w:ind w:firstLine="540"/>
        <w:jc w:val="both"/>
      </w:pPr>
      <w:bookmarkStart w:id="30" w:name="P359"/>
      <w:bookmarkEnd w:id="30"/>
      <w:r>
        <w:t>&lt;1&gt; Заполняется в случае, когда лицевые счета получателя средств бюджета субъекта Российской Федерации (местного бюджета) открыты в финансовом органе субъекта Российской Федерации (муниципального образования).</w:t>
      </w:r>
    </w:p>
    <w:p w:rsidR="0021181A" w:rsidRDefault="0021181A">
      <w:pPr>
        <w:pStyle w:val="ConsPlusNormal"/>
        <w:spacing w:before="220"/>
        <w:ind w:firstLine="540"/>
        <w:jc w:val="both"/>
      </w:pPr>
      <w:bookmarkStart w:id="31" w:name="P360"/>
      <w:bookmarkEnd w:id="31"/>
      <w:r>
        <w:t>&lt;2&gt; Наименование результата использования субсидии (результата предоставления иного межбюджетного трансферта) или наименование переданного для осуществления органам государственной власти субъекта Российской Федерации (органам местного самоуправления) полномочия, при выполнении которого источником финансового обеспечения расходных обязательств субъекта Российской Федерации (муниципального образования) является субвенция.</w:t>
      </w:r>
    </w:p>
    <w:p w:rsidR="0021181A" w:rsidRDefault="0021181A">
      <w:pPr>
        <w:pStyle w:val="ConsPlusNormal"/>
        <w:spacing w:before="220"/>
        <w:ind w:firstLine="540"/>
        <w:jc w:val="both"/>
      </w:pPr>
      <w:bookmarkStart w:id="32" w:name="P361"/>
      <w:bookmarkEnd w:id="32"/>
      <w:r>
        <w:t>&lt;3&gt; Наименование объекта капитального строительства государственной собственности субъекта Российской Федерации (муниципальной собственности) (объекта недвижимого имущества, приобретаемого в государственную собственность субъекта Российской Федерации (муниципальную собственность) в случае, если межбюджетный трансферт предоставляется в целях софинансирования расходных обязательств субъекта Российской Федерации (муниципального образования), возникающих при осуществлении капитальных вложений в указанные объекты капитального строительства (приобретении указанных объектов недвижимого имущества).</w:t>
      </w:r>
    </w:p>
    <w:p w:rsidR="0021181A" w:rsidRDefault="0021181A">
      <w:pPr>
        <w:pStyle w:val="ConsPlusNormal"/>
        <w:spacing w:before="220"/>
        <w:ind w:firstLine="540"/>
        <w:jc w:val="both"/>
      </w:pPr>
      <w:bookmarkStart w:id="33" w:name="P362"/>
      <w:bookmarkEnd w:id="33"/>
      <w:r>
        <w:t>&lt;4&gt; Если в соглашении о предоставлении межбюджетного трансферта бюджету субъекта Российской Федерации из федерального бюджета не предусмотрено условие софинансирования, уровень софинансирования указывается 100%.</w:t>
      </w:r>
    </w:p>
    <w:p w:rsidR="0021181A" w:rsidRDefault="0021181A">
      <w:pPr>
        <w:pStyle w:val="ConsPlusNormal"/>
        <w:spacing w:before="220"/>
        <w:ind w:firstLine="540"/>
        <w:jc w:val="both"/>
      </w:pPr>
      <w:bookmarkStart w:id="34" w:name="P363"/>
      <w:bookmarkEnd w:id="34"/>
      <w:r>
        <w:t>&lt;5&gt; При оформлении Акта сверки и регионального акта сверки. Если в соглашении о предоставлении межбюджетного трансферта из бюджета субъекта Российской Федерации местному бюджету не предусмотрено условие софинансирования, уровень софинансирования указывается 100%.</w:t>
      </w:r>
    </w:p>
    <w:p w:rsidR="0021181A" w:rsidRDefault="0021181A">
      <w:pPr>
        <w:pStyle w:val="ConsPlusNormal"/>
        <w:spacing w:before="220"/>
        <w:ind w:firstLine="540"/>
        <w:jc w:val="both"/>
      </w:pPr>
      <w:bookmarkStart w:id="35" w:name="P364"/>
      <w:bookmarkEnd w:id="35"/>
      <w:r>
        <w:t>&lt;6&gt; При оформлении:</w:t>
      </w:r>
    </w:p>
    <w:p w:rsidR="0021181A" w:rsidRDefault="0021181A">
      <w:pPr>
        <w:pStyle w:val="ConsPlusNormal"/>
        <w:spacing w:before="220"/>
        <w:ind w:firstLine="540"/>
        <w:jc w:val="both"/>
      </w:pPr>
      <w:r>
        <w:t xml:space="preserve">Акта сверки </w:t>
      </w:r>
      <w:hyperlink w:anchor="P225">
        <w:r>
          <w:rPr>
            <w:color w:val="0000FF"/>
          </w:rPr>
          <w:t>графа 10</w:t>
        </w:r>
      </w:hyperlink>
      <w:r>
        <w:t xml:space="preserve"> не заполняется; </w:t>
      </w:r>
      <w:hyperlink w:anchor="P226">
        <w:r>
          <w:rPr>
            <w:color w:val="0000FF"/>
          </w:rPr>
          <w:t>графа 11</w:t>
        </w:r>
      </w:hyperlink>
      <w:r>
        <w:t xml:space="preserve"> = </w:t>
      </w:r>
      <w:hyperlink w:anchor="P224">
        <w:r>
          <w:rPr>
            <w:color w:val="0000FF"/>
          </w:rPr>
          <w:t>графа 9</w:t>
        </w:r>
      </w:hyperlink>
      <w:r>
        <w:t xml:space="preserve"> / 100 x </w:t>
      </w:r>
      <w:hyperlink w:anchor="P221">
        <w:r>
          <w:rPr>
            <w:color w:val="0000FF"/>
          </w:rPr>
          <w:t>графа 6</w:t>
        </w:r>
      </w:hyperlink>
      <w:r>
        <w:t xml:space="preserve">; в случае, предусмотренном </w:t>
      </w:r>
      <w:hyperlink w:anchor="P128">
        <w:r>
          <w:rPr>
            <w:color w:val="0000FF"/>
          </w:rPr>
          <w:t>абзацем вторым пункта 16</w:t>
        </w:r>
      </w:hyperlink>
      <w:r>
        <w:t xml:space="preserve"> порядка проведения Федеральным казначейством проверки документов, подтверждающих осуществление расходов бюджета субъекта Российской Федерации, в целях финансового обеспечения или софинансирования которых из федерального бюджета бюджету субъекта Российской Федерации предоставляются межбюджетные трансферты, утвержденного приказом Министерства финансов Российской Федерации от 13 декабря 2017 г. N 231н, </w:t>
      </w:r>
      <w:hyperlink w:anchor="P226">
        <w:r>
          <w:rPr>
            <w:color w:val="0000FF"/>
          </w:rPr>
          <w:t>графа 11</w:t>
        </w:r>
      </w:hyperlink>
      <w:r>
        <w:t xml:space="preserve"> = </w:t>
      </w:r>
      <w:hyperlink w:anchor="P224">
        <w:r>
          <w:rPr>
            <w:color w:val="0000FF"/>
          </w:rPr>
          <w:t>графа 9</w:t>
        </w:r>
      </w:hyperlink>
      <w:r>
        <w:t xml:space="preserve"> / 100 * </w:t>
      </w:r>
      <w:hyperlink w:anchor="P222">
        <w:r>
          <w:rPr>
            <w:color w:val="0000FF"/>
          </w:rPr>
          <w:t>графа 7</w:t>
        </w:r>
      </w:hyperlink>
      <w:r>
        <w:t xml:space="preserve"> / 100 * </w:t>
      </w:r>
      <w:hyperlink w:anchor="P221">
        <w:r>
          <w:rPr>
            <w:color w:val="0000FF"/>
          </w:rPr>
          <w:t>графа 6</w:t>
        </w:r>
      </w:hyperlink>
      <w:r>
        <w:t>;</w:t>
      </w:r>
    </w:p>
    <w:p w:rsidR="0021181A" w:rsidRDefault="0021181A">
      <w:pPr>
        <w:pStyle w:val="ConsPlusNormal"/>
        <w:spacing w:before="220"/>
        <w:ind w:firstLine="540"/>
        <w:jc w:val="both"/>
      </w:pPr>
      <w:r>
        <w:t xml:space="preserve">регионального акта сверки </w:t>
      </w:r>
      <w:hyperlink w:anchor="P225">
        <w:r>
          <w:rPr>
            <w:color w:val="0000FF"/>
          </w:rPr>
          <w:t>графа 10</w:t>
        </w:r>
      </w:hyperlink>
      <w:r>
        <w:t xml:space="preserve"> = </w:t>
      </w:r>
      <w:hyperlink w:anchor="P224">
        <w:r>
          <w:rPr>
            <w:color w:val="0000FF"/>
          </w:rPr>
          <w:t>графа 9</w:t>
        </w:r>
      </w:hyperlink>
      <w:r>
        <w:t xml:space="preserve"> / 100 * </w:t>
      </w:r>
      <w:hyperlink w:anchor="P222">
        <w:r>
          <w:rPr>
            <w:color w:val="0000FF"/>
          </w:rPr>
          <w:t>графа 7</w:t>
        </w:r>
      </w:hyperlink>
      <w:r>
        <w:t xml:space="preserve">; </w:t>
      </w:r>
      <w:hyperlink w:anchor="P226">
        <w:r>
          <w:rPr>
            <w:color w:val="0000FF"/>
          </w:rPr>
          <w:t>графа 11</w:t>
        </w:r>
      </w:hyperlink>
      <w:r>
        <w:t xml:space="preserve"> = </w:t>
      </w:r>
      <w:hyperlink w:anchor="P225">
        <w:r>
          <w:rPr>
            <w:color w:val="0000FF"/>
          </w:rPr>
          <w:t>графа 10</w:t>
        </w:r>
      </w:hyperlink>
      <w:r>
        <w:t xml:space="preserve"> / 100 * </w:t>
      </w:r>
      <w:hyperlink w:anchor="P221">
        <w:r>
          <w:rPr>
            <w:color w:val="0000FF"/>
          </w:rPr>
          <w:t>графа 6</w:t>
        </w:r>
      </w:hyperlink>
      <w:r>
        <w:t>.</w:t>
      </w:r>
    </w:p>
    <w:p w:rsidR="0021181A" w:rsidRDefault="0021181A">
      <w:pPr>
        <w:pStyle w:val="ConsPlusNormal"/>
        <w:spacing w:before="220"/>
        <w:ind w:firstLine="540"/>
        <w:jc w:val="both"/>
      </w:pPr>
      <w:bookmarkStart w:id="36" w:name="P367"/>
      <w:bookmarkEnd w:id="36"/>
      <w:r>
        <w:t xml:space="preserve">&lt;7&gt; В случае передачи на основании </w:t>
      </w:r>
      <w:hyperlink r:id="rId69">
        <w:r>
          <w:rPr>
            <w:color w:val="0000FF"/>
          </w:rPr>
          <w:t>статьи 264.1</w:t>
        </w:r>
      </w:hyperlink>
      <w:r>
        <w:t xml:space="preserve"> Бюджетного кодекса Российской Федерации по решению Правительства Российской Федерации, высшего исполнительного органа субъекта Российской Федерации, местной администрации полномочия соответственно федеральных органов исполнительной власти, исполнительных органов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соответственно Федеральному казначейству, финансовому органу </w:t>
      </w:r>
      <w:r>
        <w:lastRenderedPageBreak/>
        <w:t>субъекта Российской Федерации, финансовому органу муниципального образования.</w:t>
      </w:r>
    </w:p>
    <w:p w:rsidR="0021181A" w:rsidRDefault="0021181A">
      <w:pPr>
        <w:pStyle w:val="ConsPlusNormal"/>
        <w:jc w:val="both"/>
      </w:pPr>
    </w:p>
    <w:p w:rsidR="0021181A" w:rsidRDefault="0021181A">
      <w:pPr>
        <w:pStyle w:val="ConsPlusNormal"/>
        <w:jc w:val="both"/>
      </w:pPr>
    </w:p>
    <w:p w:rsidR="0021181A" w:rsidRDefault="0021181A">
      <w:pPr>
        <w:pStyle w:val="ConsPlusNormal"/>
        <w:pBdr>
          <w:bottom w:val="single" w:sz="6" w:space="0" w:color="auto"/>
        </w:pBdr>
        <w:spacing w:before="100" w:after="100"/>
        <w:jc w:val="both"/>
        <w:rPr>
          <w:sz w:val="2"/>
          <w:szCs w:val="2"/>
        </w:rPr>
      </w:pPr>
    </w:p>
    <w:p w:rsidR="000440C5" w:rsidRDefault="000440C5"/>
    <w:sectPr w:rsidR="000440C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1A"/>
    <w:rsid w:val="000440C5"/>
    <w:rsid w:val="00211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98683-9B8A-483D-A8A9-3CD8E73B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8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1181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1181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5888929C192E2764F7B8918CD5F4BF4222F727E38FE791FF38C9BF3154B6A290CACB71FF1865420023DB3D586EF8433949BE20ECC6EAB0DE0I6I" TargetMode="External"/><Relationship Id="rId18" Type="http://schemas.openxmlformats.org/officeDocument/2006/relationships/hyperlink" Target="consultantplus://offline/ref=55888929C192E2764F7B8918CD5F4BF425227C7A3AF0791FF38C9BF3154B6A290CACB71FF1865421003DB3D586EF8433949BE20ECC6EAB0DE0I6I" TargetMode="External"/><Relationship Id="rId26" Type="http://schemas.openxmlformats.org/officeDocument/2006/relationships/hyperlink" Target="consultantplus://offline/ref=55888929C192E2764F7B8918CD5F4BF4222073733BFB791FF38C9BF3154B6A290CACB71FF1865422003DB3D586EF8433949BE20ECC6EAB0DE0I6I" TargetMode="External"/><Relationship Id="rId39" Type="http://schemas.openxmlformats.org/officeDocument/2006/relationships/hyperlink" Target="consultantplus://offline/ref=55888929C192E2764F7B8918CD5F4BF42227737A3AFE791FF38C9BF3154B6A290CACB717F8815F745572B289C0BE9731929BE00CD0E6I9I" TargetMode="External"/><Relationship Id="rId21" Type="http://schemas.openxmlformats.org/officeDocument/2006/relationships/hyperlink" Target="consultantplus://offline/ref=55888929C192E2764F7B8918CD5F4BF4222073733BFB791FF38C9BF3154B6A290CACB71FF1865421073DB3D586EF8433949BE20ECC6EAB0DE0I6I" TargetMode="External"/><Relationship Id="rId34" Type="http://schemas.openxmlformats.org/officeDocument/2006/relationships/hyperlink" Target="consultantplus://offline/ref=55888929C192E2764F7B8918CD5F4BF4222073733BFB791FF38C9BF3154B6A290CACB71FF1865423003DB3D586EF8433949BE20ECC6EAB0DE0I6I" TargetMode="External"/><Relationship Id="rId42" Type="http://schemas.openxmlformats.org/officeDocument/2006/relationships/hyperlink" Target="consultantplus://offline/ref=55888929C192E2764F7B8918CD5F4BF4222073733BFB791FF38C9BF3154B6A290CACB71FF1865424043DB3D586EF8433949BE20ECC6EAB0DE0I6I" TargetMode="External"/><Relationship Id="rId47" Type="http://schemas.openxmlformats.org/officeDocument/2006/relationships/hyperlink" Target="consultantplus://offline/ref=55888929C192E2764F7B8918CD5F4BF4222073733BFB791FF38C9BF3154B6A290CACB71FF1865424053DB3D586EF8433949BE20ECC6EAB0DE0I6I" TargetMode="External"/><Relationship Id="rId50" Type="http://schemas.openxmlformats.org/officeDocument/2006/relationships/hyperlink" Target="consultantplus://offline/ref=55888929C192E2764F7B8918CD5F4BF4222073733BFB791FF38C9BF3154B6A290CACB71FF1865424063DB3D586EF8433949BE20ECC6EAB0DE0I6I" TargetMode="External"/><Relationship Id="rId55" Type="http://schemas.openxmlformats.org/officeDocument/2006/relationships/hyperlink" Target="consultantplus://offline/ref=55888929C192E2764F7B8918CD5F4BF422267D723CFE791FF38C9BF3154B6A290CACB71FF1865424043DB3D586EF8433949BE20ECC6EAB0DE0I6I" TargetMode="External"/><Relationship Id="rId63" Type="http://schemas.openxmlformats.org/officeDocument/2006/relationships/hyperlink" Target="consultantplus://offline/ref=55888929C192E2764F7B8918CD5F4BF422267D723CFE791FF38C9BF3154B6A290CACB71FF1865424073DB3D586EF8433949BE20ECC6EAB0DE0I6I" TargetMode="External"/><Relationship Id="rId68" Type="http://schemas.openxmlformats.org/officeDocument/2006/relationships/hyperlink" Target="consultantplus://offline/ref=55888929C192E2764F7B8918CD5F4BF4252F70733FFD791FF38C9BF3154B6A290CACB71FF1875D21023DB3D586EF8433949BE20ECC6EAB0DE0I6I" TargetMode="External"/><Relationship Id="rId7" Type="http://schemas.openxmlformats.org/officeDocument/2006/relationships/hyperlink" Target="consultantplus://offline/ref=55888929C192E2764F7B8918CD5F4BF425227C7A3AF0791FF38C9BF3154B6A290CACB71FF1865420023DB3D586EF8433949BE20ECC6EAB0DE0I6I"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55888929C192E2764F7B8918CD5F4BF425227C7A3AF0791FF38C9BF3154B6A290CACB71FF1865421073DB3D586EF8433949BE20ECC6EAB0DE0I6I" TargetMode="External"/><Relationship Id="rId29" Type="http://schemas.openxmlformats.org/officeDocument/2006/relationships/hyperlink" Target="consultantplus://offline/ref=55888929C192E2764F7B8918CD5F4BF42227737A3AFE791FF38C9BF3154B6A290CACB71FF1875324013DB3D586EF8433949BE20ECC6EAB0DE0I6I" TargetMode="External"/><Relationship Id="rId1" Type="http://schemas.openxmlformats.org/officeDocument/2006/relationships/styles" Target="styles.xml"/><Relationship Id="rId6" Type="http://schemas.openxmlformats.org/officeDocument/2006/relationships/hyperlink" Target="consultantplus://offline/ref=55888929C192E2764F7B8918CD5F4BF4222F727E38FE791FF38C9BF3154B6A290CACB71FF1865420023DB3D586EF8433949BE20ECC6EAB0DE0I6I" TargetMode="External"/><Relationship Id="rId11" Type="http://schemas.openxmlformats.org/officeDocument/2006/relationships/hyperlink" Target="consultantplus://offline/ref=55888929C192E2764F7B8918CD5F4BF422267D723CFE791FF38C9BF3154B6A290CACB71FF1865420023DB3D586EF8433949BE20ECC6EAB0DE0I6I" TargetMode="External"/><Relationship Id="rId24" Type="http://schemas.openxmlformats.org/officeDocument/2006/relationships/hyperlink" Target="consultantplus://offline/ref=55888929C192E2764F7B8918CD5F4BF425227C7A3AF0791FF38C9BF3154B6A290CACB71FF1865421033DB3D586EF8433949BE20ECC6EAB0DE0I6I" TargetMode="External"/><Relationship Id="rId32" Type="http://schemas.openxmlformats.org/officeDocument/2006/relationships/hyperlink" Target="consultantplus://offline/ref=55888929C192E2764F7B8918CD5F4BF42227737A3AFE791FF38C9BF3154B6A290CACB717F8815F745572B289C0BE9731929BE00CD0E6I9I" TargetMode="External"/><Relationship Id="rId37" Type="http://schemas.openxmlformats.org/officeDocument/2006/relationships/hyperlink" Target="consultantplus://offline/ref=55888929C192E2764F7B8918CD5F4BF42227737A3AFE791FF38C9BF3154B6A290CACB717F8815F745572B289C0BE9731929BE00CD0E6I9I" TargetMode="External"/><Relationship Id="rId40" Type="http://schemas.openxmlformats.org/officeDocument/2006/relationships/hyperlink" Target="consultantplus://offline/ref=55888929C192E2764F7B8918CD5F4BF4222073733BFB791FF38C9BF3154B6A290CACB71FF18654230D3DB3D586EF8433949BE20ECC6EAB0DE0I6I" TargetMode="External"/><Relationship Id="rId45" Type="http://schemas.openxmlformats.org/officeDocument/2006/relationships/hyperlink" Target="consultantplus://offline/ref=55888929C192E2764F7B8918CD5F4BF42227737A3AFE791FF38C9BF3154B6A290CACB717F8815F745572B289C0BE9731929BE00CD0E6I9I" TargetMode="External"/><Relationship Id="rId53" Type="http://schemas.openxmlformats.org/officeDocument/2006/relationships/hyperlink" Target="consultantplus://offline/ref=55888929C192E2764F7B8918CD5F4BF422267D723CFE791FF38C9BF3154B6A290CACB71FF1865423033DB3D586EF8433949BE20ECC6EAB0DE0I6I" TargetMode="External"/><Relationship Id="rId58" Type="http://schemas.openxmlformats.org/officeDocument/2006/relationships/hyperlink" Target="consultantplus://offline/ref=55888929C192E2764F7B8918CD5F4BF4222073733BFB791FF38C9BF3154B6A290CACB71FF1865424073DB3D586EF8433949BE20ECC6EAB0DE0I6I" TargetMode="External"/><Relationship Id="rId66" Type="http://schemas.openxmlformats.org/officeDocument/2006/relationships/hyperlink" Target="consultantplus://offline/ref=55888929C192E2764F7B8918CD5F4BF4252F747B3FF8791FF38C9BF3154B6A291EACEF13F3824A200628E584C0EBIFI" TargetMode="External"/><Relationship Id="rId5" Type="http://schemas.openxmlformats.org/officeDocument/2006/relationships/hyperlink" Target="consultantplus://offline/ref=55888929C192E2764F7B8918CD5F4BF4222073733BFB791FF38C9BF3154B6A290CACB71FF1865420023DB3D586EF8433949BE20ECC6EAB0DE0I6I" TargetMode="External"/><Relationship Id="rId15" Type="http://schemas.openxmlformats.org/officeDocument/2006/relationships/hyperlink" Target="consultantplus://offline/ref=55888929C192E2764F7B8918CD5F4BF4252E7D7D3FFD791FF38C9BF3154B6A290CACB71FF1865420023DB3D586EF8433949BE20ECC6EAB0DE0I6I" TargetMode="External"/><Relationship Id="rId23" Type="http://schemas.openxmlformats.org/officeDocument/2006/relationships/hyperlink" Target="consultantplus://offline/ref=55888929C192E2764F7B8918CD5F4BF4222F727E38FE791FF38C9BF3154B6A290CACB71FF18654200D3DB3D586EF8433949BE20ECC6EAB0DE0I6I" TargetMode="External"/><Relationship Id="rId28" Type="http://schemas.openxmlformats.org/officeDocument/2006/relationships/hyperlink" Target="consultantplus://offline/ref=55888929C192E2764F7B8918CD5F4BF4222073733BFB791FF38C9BF3154B6A290CACB71FF1865422023DB3D586EF8433949BE20ECC6EAB0DE0I6I" TargetMode="External"/><Relationship Id="rId36" Type="http://schemas.openxmlformats.org/officeDocument/2006/relationships/hyperlink" Target="consultantplus://offline/ref=55888929C192E2764F7B8918CD5F4BF425227C7A3AF0791FF38C9BF3154B6A290CACB71FF1865422063DB3D586EF8433949BE20ECC6EAB0DE0I6I" TargetMode="External"/><Relationship Id="rId49" Type="http://schemas.openxmlformats.org/officeDocument/2006/relationships/hyperlink" Target="consultantplus://offline/ref=55888929C192E2764F7B8918CD5F4BF422267D723CFE791FF38C9BF3154B6A290CACB71FF1865422033DB3D586EF8433949BE20ECC6EAB0DE0I6I" TargetMode="External"/><Relationship Id="rId57" Type="http://schemas.openxmlformats.org/officeDocument/2006/relationships/hyperlink" Target="consultantplus://offline/ref=55888929C192E2764F7B8918CD5F4BF42220777C3EFF791FF38C9BF3154B6A290CACB71FF1845726013DB3D586EF8433949BE20ECC6EAB0DE0I6I" TargetMode="External"/><Relationship Id="rId61" Type="http://schemas.openxmlformats.org/officeDocument/2006/relationships/hyperlink" Target="consultantplus://offline/ref=55888929C192E2764F7B8918CD5F4BF42227737A3AFE791FF38C9BF3154B6A290CACB717F8815F745572B289C0BE9731929BE00CD0E6I9I" TargetMode="External"/><Relationship Id="rId10" Type="http://schemas.openxmlformats.org/officeDocument/2006/relationships/hyperlink" Target="http://www.pravo.gov.ru" TargetMode="External"/><Relationship Id="rId19" Type="http://schemas.openxmlformats.org/officeDocument/2006/relationships/hyperlink" Target="consultantplus://offline/ref=55888929C192E2764F7B8918CD5F4BF42520737D35F8791FF38C9BF3154B6A290CACB71BF88E532B5067A3D1CFB88D2F9087FC0ED26EEAIEI" TargetMode="External"/><Relationship Id="rId31" Type="http://schemas.openxmlformats.org/officeDocument/2006/relationships/hyperlink" Target="consultantplus://offline/ref=55888929C192E2764F7B8918CD5F4BF425227C7A3AF0791FF38C9BF3154B6A290CACB71FF1865422043DB3D586EF8433949BE20ECC6EAB0DE0I6I" TargetMode="External"/><Relationship Id="rId44" Type="http://schemas.openxmlformats.org/officeDocument/2006/relationships/hyperlink" Target="consultantplus://offline/ref=55888929C192E2764F7B8918CD5F4BF42227737A3AFE791FF38C9BF3154B6A290CACB717F8815F745572B289C0BE9731929BE00CD0E6I9I" TargetMode="External"/><Relationship Id="rId52" Type="http://schemas.openxmlformats.org/officeDocument/2006/relationships/hyperlink" Target="consultantplus://offline/ref=55888929C192E2764F7B8918CD5F4BF422267D723CFE791FF38C9BF3154B6A290CACB71FF1865423013DB3D586EF8433949BE20ECC6EAB0DE0I6I" TargetMode="External"/><Relationship Id="rId60" Type="http://schemas.openxmlformats.org/officeDocument/2006/relationships/hyperlink" Target="consultantplus://offline/ref=55888929C192E2764F7B8918CD5F4BF42227737A3AFE791FF38C9BF3154B6A290CACB717F8815F745572B289C0BE9731929BE00CD0E6I9I" TargetMode="External"/><Relationship Id="rId65" Type="http://schemas.openxmlformats.org/officeDocument/2006/relationships/hyperlink" Target="consultantplus://offline/ref=55888929C192E2764F7B8918CD5F4BF4252E7D7D3FFD791FF38C9BF3154B6A290CACB71FF1865420023DB3D586EF8433949BE20ECC6EAB0DE0I6I" TargetMode="External"/><Relationship Id="rId4" Type="http://schemas.openxmlformats.org/officeDocument/2006/relationships/hyperlink" Target="consultantplus://offline/ref=55888929C192E2764F7B8918CD5F4BF422267D723CFE791FF38C9BF3154B6A290CACB71FF1865420023DB3D586EF8433949BE20ECC6EAB0DE0I6I" TargetMode="External"/><Relationship Id="rId9" Type="http://schemas.openxmlformats.org/officeDocument/2006/relationships/hyperlink" Target="consultantplus://offline/ref=55888929C192E2764F7B8918CD5F4BF42521707E3EFA791FF38C9BF3154B6A290CACB71FF1865520063DB3D586EF8433949BE20ECC6EAB0DE0I6I" TargetMode="External"/><Relationship Id="rId14" Type="http://schemas.openxmlformats.org/officeDocument/2006/relationships/hyperlink" Target="consultantplus://offline/ref=55888929C192E2764F7B8918CD5F4BF425227C7A3AF0791FF38C9BF3154B6A290CACB71FF1865420023DB3D586EF8433949BE20ECC6EAB0DE0I6I" TargetMode="External"/><Relationship Id="rId22" Type="http://schemas.openxmlformats.org/officeDocument/2006/relationships/hyperlink" Target="consultantplus://offline/ref=55888929C192E2764F7B8918CD5F4BF422267D723CFE791FF38C9BF3154B6A290CACB71FF1865422053DB3D586EF8433949BE20ECC6EAB0DE0I6I" TargetMode="External"/><Relationship Id="rId27" Type="http://schemas.openxmlformats.org/officeDocument/2006/relationships/hyperlink" Target="consultantplus://offline/ref=55888929C192E2764F7B8918CD5F4BF4252F747B3FF8791FF38C9BF3154B6A291EACEF13F3824A200628E584C0EBIFI" TargetMode="External"/><Relationship Id="rId30" Type="http://schemas.openxmlformats.org/officeDocument/2006/relationships/hyperlink" Target="consultantplus://offline/ref=55888929C192E2764F7B8918CD5F4BF42520737D35F8791FF38C9BF3154B6A290CACB71BF88E522B5067A3D1CFB88D2F9087FC0ED26EEAIEI" TargetMode="External"/><Relationship Id="rId35" Type="http://schemas.openxmlformats.org/officeDocument/2006/relationships/hyperlink" Target="consultantplus://offline/ref=55888929C192E2764F7B8918CD5F4BF42520737D35F8791FF38C9BF3154B6A290CACB71AF98F5D2B5067A3D1CFB88D2F9087FC0ED26EEAIEI" TargetMode="External"/><Relationship Id="rId43" Type="http://schemas.openxmlformats.org/officeDocument/2006/relationships/hyperlink" Target="consultantplus://offline/ref=55888929C192E2764F7B8918CD5F4BF42227737A3AFE791FF38C9BF3154B6A290CACB717F8815F745572B289C0BE9731929BE00CD0E6I9I" TargetMode="External"/><Relationship Id="rId48" Type="http://schemas.openxmlformats.org/officeDocument/2006/relationships/hyperlink" Target="consultantplus://offline/ref=55888929C192E2764F7B8918CD5F4BF422267D723CFE791FF38C9BF3154B6A290CACB71FF1865422023DB3D586EF8433949BE20ECC6EAB0DE0I6I" TargetMode="External"/><Relationship Id="rId56" Type="http://schemas.openxmlformats.org/officeDocument/2006/relationships/hyperlink" Target="consultantplus://offline/ref=55888929C192E2764F7B8918CD5F4BF42227737A3AFE791FF38C9BF3154B6A290CACB717F8815F745572B289C0BE9731929BE00CD0E6I9I" TargetMode="External"/><Relationship Id="rId64" Type="http://schemas.openxmlformats.org/officeDocument/2006/relationships/hyperlink" Target="consultantplus://offline/ref=55888929C192E2764F7B8918CD5F4BF4222073733BFB791FF38C9BF3154B6A290CACB71FF1865424023DB3D586EF8433949BE20ECC6EAB0DE0I6I" TargetMode="External"/><Relationship Id="rId69" Type="http://schemas.openxmlformats.org/officeDocument/2006/relationships/hyperlink" Target="consultantplus://offline/ref=55888929C192E2764F7B8918CD5F4BF42520737D35F8791FF38C9BF3154B6A290CACB71CF781502B5067A3D1CFB88D2F9087FC0ED26EEAIEI" TargetMode="External"/><Relationship Id="rId8" Type="http://schemas.openxmlformats.org/officeDocument/2006/relationships/hyperlink" Target="consultantplus://offline/ref=55888929C192E2764F7B8918CD5F4BF4252E7D7D3FFD791FF38C9BF3154B6A290CACB71FF1865420023DB3D586EF8433949BE20ECC6EAB0DE0I6I" TargetMode="External"/><Relationship Id="rId51" Type="http://schemas.openxmlformats.org/officeDocument/2006/relationships/hyperlink" Target="consultantplus://offline/ref=55888929C192E2764F7B8918CD5F4BF422267D723CFE791FF38C9BF3154B6A290CACB71FF18654220C3DB3D586EF8433949BE20ECC6EAB0DE0I6I" TargetMode="External"/><Relationship Id="rId3" Type="http://schemas.openxmlformats.org/officeDocument/2006/relationships/webSettings" Target="webSettings.xml"/><Relationship Id="rId12" Type="http://schemas.openxmlformats.org/officeDocument/2006/relationships/hyperlink" Target="consultantplus://offline/ref=55888929C192E2764F7B8918CD5F4BF4222073733BFB791FF38C9BF3154B6A290CACB71FF1865420023DB3D586EF8433949BE20ECC6EAB0DE0I6I" TargetMode="External"/><Relationship Id="rId17" Type="http://schemas.openxmlformats.org/officeDocument/2006/relationships/hyperlink" Target="consultantplus://offline/ref=55888929C192E2764F7B8918CD5F4BF42520737D35F8791FF38C9BF3154B6A290CACB71DF783502B5067A3D1CFB88D2F9087FC0ED26EEAIEI" TargetMode="External"/><Relationship Id="rId25" Type="http://schemas.openxmlformats.org/officeDocument/2006/relationships/hyperlink" Target="consultantplus://offline/ref=55888929C192E2764F7B8918CD5F4BF425227C7A3AF0791FF38C9BF3154B6A290CACB71FF18654210D3DB3D586EF8433949BE20ECC6EAB0DE0I6I" TargetMode="External"/><Relationship Id="rId33" Type="http://schemas.openxmlformats.org/officeDocument/2006/relationships/hyperlink" Target="consultantplus://offline/ref=55888929C192E2764F7B8918CD5F4BF42220777C3EFF791FF38C9BF3154B6A290CACB71FF1845726013DB3D586EF8433949BE20ECC6EAB0DE0I6I" TargetMode="External"/><Relationship Id="rId38" Type="http://schemas.openxmlformats.org/officeDocument/2006/relationships/hyperlink" Target="consultantplus://offline/ref=55888929C192E2764F7B8918CD5F4BF4222073733BFB791FF38C9BF3154B6A290CACB71FF18654230C3DB3D586EF8433949BE20ECC6EAB0DE0I6I" TargetMode="External"/><Relationship Id="rId46" Type="http://schemas.openxmlformats.org/officeDocument/2006/relationships/hyperlink" Target="consultantplus://offline/ref=55888929C192E2764F7B8918CD5F4BF42227737A3AFE791FF38C9BF3154B6A290CACB71FF1875324013DB3D586EF8433949BE20ECC6EAB0DE0I6I" TargetMode="External"/><Relationship Id="rId59" Type="http://schemas.openxmlformats.org/officeDocument/2006/relationships/hyperlink" Target="consultantplus://offline/ref=55888929C192E2764F7B8918CD5F4BF42227737A3AFE791FF38C9BF3154B6A290CACB717F8815F745572B289C0BE9731929BE00CD0E6I9I" TargetMode="External"/><Relationship Id="rId67" Type="http://schemas.openxmlformats.org/officeDocument/2006/relationships/hyperlink" Target="consultantplus://offline/ref=55888929C192E2764F7B8918CD5F4BF420227C733DF9791FF38C9BF3154B6A291EACEF13F3824A200628E584C0EBIFI" TargetMode="External"/><Relationship Id="rId20" Type="http://schemas.openxmlformats.org/officeDocument/2006/relationships/hyperlink" Target="consultantplus://offline/ref=55888929C192E2764F7B8918CD5F4BF425227C7A3AF0791FF38C9BF3154B6A290CACB71FF1865421023DB3D586EF8433949BE20ECC6EAB0DE0I6I" TargetMode="External"/><Relationship Id="rId41" Type="http://schemas.openxmlformats.org/officeDocument/2006/relationships/hyperlink" Target="consultantplus://offline/ref=55888929C192E2764F7B8918CD5F4BF42227737A3AFE791FF38C9BF3154B6A290CACB717F8815F745572B289C0BE9731929BE00CD0E6I9I" TargetMode="External"/><Relationship Id="rId54" Type="http://schemas.openxmlformats.org/officeDocument/2006/relationships/hyperlink" Target="consultantplus://offline/ref=55888929C192E2764F7B8918CD5F4BF422267D723CFE791FF38C9BF3154B6A290CACB71FF18654230C3DB3D586EF8433949BE20ECC6EAB0DE0I6I" TargetMode="External"/><Relationship Id="rId62" Type="http://schemas.openxmlformats.org/officeDocument/2006/relationships/hyperlink" Target="consultantplus://offline/ref=55888929C192E2764F7B8918CD5F4BF42227737A3AFE791FF38C9BF3154B6A290CACB71FF1875324013DB3D586EF8433949BE20ECC6EAB0DE0I6I"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6476</Words>
  <Characters>36914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Делягина Анна Александровна</dc:creator>
  <cp:keywords/>
  <dc:description/>
  <cp:lastModifiedBy>Делягина Анна Александровна</cp:lastModifiedBy>
  <cp:revision>1</cp:revision>
  <dcterms:created xsi:type="dcterms:W3CDTF">2025-02-24T08:08:00Z</dcterms:created>
  <dcterms:modified xsi:type="dcterms:W3CDTF">2025-02-24T08:10:00Z</dcterms:modified>
</cp:coreProperties>
</file>