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AD5" w:rsidRPr="00CB3AD5" w:rsidRDefault="00CB3AD5" w:rsidP="00CB3AD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3AD5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Pr="00CB3AD5">
        <w:rPr>
          <w:rFonts w:ascii="Times New Roman" w:hAnsi="Times New Roman" w:cs="Times New Roman"/>
          <w:b/>
          <w:sz w:val="24"/>
          <w:szCs w:val="24"/>
        </w:rPr>
        <w:instrText xml:space="preserve"> HYPERLINK "consultantplus://offline/ref=2B2F7D0729BADD332A54166DAE241EA3795CDED97097A174DDB6F3B8CBA2AA5B03F97C2DB596EEEF9C89B4343E643EBBBC919BDE3684C2B9r7L2G" \h </w:instrText>
      </w:r>
      <w:r w:rsidRPr="00CB3AD5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CB3AD5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Статья 6 ф</w:t>
      </w:r>
      <w:r w:rsidRPr="00CB3AD5">
        <w:rPr>
          <w:rFonts w:ascii="Times New Roman" w:hAnsi="Times New Roman" w:cs="Times New Roman"/>
          <w:b/>
          <w:sz w:val="24"/>
          <w:szCs w:val="24"/>
        </w:rPr>
        <w:t>едеральн</w:t>
      </w:r>
      <w:r>
        <w:rPr>
          <w:rFonts w:ascii="Times New Roman" w:hAnsi="Times New Roman" w:cs="Times New Roman"/>
          <w:b/>
          <w:sz w:val="24"/>
          <w:szCs w:val="24"/>
        </w:rPr>
        <w:t>ого</w:t>
      </w:r>
      <w:r w:rsidRPr="00CB3AD5">
        <w:rPr>
          <w:rFonts w:ascii="Times New Roman" w:hAnsi="Times New Roman" w:cs="Times New Roman"/>
          <w:b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CB3AD5">
        <w:rPr>
          <w:rFonts w:ascii="Times New Roman" w:hAnsi="Times New Roman" w:cs="Times New Roman"/>
          <w:b/>
          <w:sz w:val="24"/>
          <w:szCs w:val="24"/>
        </w:rPr>
        <w:t xml:space="preserve"> от 02.11.2023 </w:t>
      </w:r>
      <w:r>
        <w:rPr>
          <w:rFonts w:ascii="Times New Roman" w:hAnsi="Times New Roman" w:cs="Times New Roman"/>
          <w:b/>
          <w:sz w:val="24"/>
          <w:szCs w:val="24"/>
        </w:rPr>
        <w:t>№</w:t>
      </w:r>
      <w:r w:rsidRPr="00CB3AD5">
        <w:rPr>
          <w:rFonts w:ascii="Times New Roman" w:hAnsi="Times New Roman" w:cs="Times New Roman"/>
          <w:b/>
          <w:sz w:val="24"/>
          <w:szCs w:val="24"/>
        </w:rPr>
        <w:t xml:space="preserve"> 520-ФЗ (ред. от 25.12.2023)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  «</w:t>
      </w:r>
      <w:proofErr w:type="gramEnd"/>
      <w:r w:rsidRPr="00CB3AD5">
        <w:rPr>
          <w:rFonts w:ascii="Times New Roman" w:hAnsi="Times New Roman" w:cs="Times New Roman"/>
          <w:b/>
          <w:sz w:val="24"/>
          <w:szCs w:val="24"/>
        </w:rPr>
        <w:t>О внесении изменений в статьи 96.6 и 220.1 Бюджетного кодекса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Pr="00CB3A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B3AD5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Pr="00CB3AD5">
        <w:rPr>
          <w:rFonts w:ascii="Times New Roman" w:hAnsi="Times New Roman" w:cs="Times New Roman"/>
          <w:b/>
          <w:sz w:val="24"/>
          <w:szCs w:val="24"/>
        </w:rPr>
        <w:br/>
      </w:r>
    </w:p>
    <w:p w:rsidR="00CB3AD5" w:rsidRPr="00CB3AD5" w:rsidRDefault="00CB3AD5">
      <w:pPr>
        <w:pStyle w:val="ConsPlusTitle"/>
        <w:ind w:firstLine="540"/>
        <w:jc w:val="both"/>
        <w:outlineLvl w:val="0"/>
        <w:rPr>
          <w:rFonts w:ascii="Times New Roman" w:hAnsi="Times New Roman" w:cs="Times New Roman"/>
        </w:rPr>
      </w:pPr>
    </w:p>
    <w:p w:rsidR="00CB3AD5" w:rsidRPr="00CB3AD5" w:rsidRDefault="00CB3AD5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CB3AD5" w:rsidRPr="00CB3AD5" w:rsidRDefault="00CB3AD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B3AD5">
        <w:rPr>
          <w:rFonts w:ascii="Times New Roman" w:hAnsi="Times New Roman" w:cs="Times New Roman"/>
        </w:rPr>
        <w:t xml:space="preserve">1. Установить, что в 2024 году в дополнение к средствам, предусмотренным </w:t>
      </w:r>
      <w:hyperlink r:id="rId6">
        <w:r w:rsidRPr="00CB3AD5">
          <w:rPr>
            <w:rFonts w:ascii="Times New Roman" w:hAnsi="Times New Roman" w:cs="Times New Roman"/>
          </w:rPr>
          <w:t>пунктом 1 статьи 242.23</w:t>
        </w:r>
      </w:hyperlink>
      <w:r w:rsidRPr="00CB3AD5">
        <w:rPr>
          <w:rFonts w:ascii="Times New Roman" w:hAnsi="Times New Roman" w:cs="Times New Roman"/>
        </w:rPr>
        <w:t xml:space="preserve"> Бюджетного кодекса Российской Федерации, территориальные органы Федерального казначейства осуществляют </w:t>
      </w:r>
      <w:bookmarkStart w:id="0" w:name="_GoBack"/>
      <w:bookmarkEnd w:id="0"/>
      <w:r w:rsidRPr="00CB3AD5">
        <w:rPr>
          <w:rFonts w:ascii="Times New Roman" w:hAnsi="Times New Roman" w:cs="Times New Roman"/>
        </w:rPr>
        <w:t xml:space="preserve">в порядке, предусмотренном </w:t>
      </w:r>
      <w:hyperlink r:id="rId7">
        <w:r w:rsidRPr="00CB3AD5">
          <w:rPr>
            <w:rFonts w:ascii="Times New Roman" w:hAnsi="Times New Roman" w:cs="Times New Roman"/>
          </w:rPr>
          <w:t>пунктом 3</w:t>
        </w:r>
      </w:hyperlink>
      <w:r w:rsidRPr="00CB3AD5">
        <w:rPr>
          <w:rFonts w:ascii="Times New Roman" w:hAnsi="Times New Roman" w:cs="Times New Roman"/>
        </w:rPr>
        <w:t xml:space="preserve"> указанной статьи, казначейское сопровождение средств, определенных Правительством Российской Федерации на основании обращений юридических лиц.</w:t>
      </w:r>
    </w:p>
    <w:p w:rsidR="00CB3AD5" w:rsidRPr="00CB3AD5" w:rsidRDefault="00CB3A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" w:name="P3"/>
      <w:bookmarkEnd w:id="1"/>
      <w:r w:rsidRPr="00CB3AD5">
        <w:rPr>
          <w:rFonts w:ascii="Times New Roman" w:hAnsi="Times New Roman" w:cs="Times New Roman"/>
        </w:rPr>
        <w:t xml:space="preserve">2. Установить, что в 2024 году при казначейском сопровождении средств, предоставляемых на основании контрактов (договоров), указанных в </w:t>
      </w:r>
      <w:hyperlink r:id="rId8">
        <w:r w:rsidRPr="00CB3AD5">
          <w:rPr>
            <w:rFonts w:ascii="Times New Roman" w:hAnsi="Times New Roman" w:cs="Times New Roman"/>
          </w:rPr>
          <w:t>пунктах 3</w:t>
        </w:r>
      </w:hyperlink>
      <w:r w:rsidRPr="00CB3AD5">
        <w:rPr>
          <w:rFonts w:ascii="Times New Roman" w:hAnsi="Times New Roman" w:cs="Times New Roman"/>
        </w:rPr>
        <w:t xml:space="preserve">, </w:t>
      </w:r>
      <w:hyperlink r:id="rId9">
        <w:r w:rsidRPr="00CB3AD5">
          <w:rPr>
            <w:rFonts w:ascii="Times New Roman" w:hAnsi="Times New Roman" w:cs="Times New Roman"/>
          </w:rPr>
          <w:t>6</w:t>
        </w:r>
      </w:hyperlink>
      <w:r w:rsidRPr="00CB3AD5">
        <w:rPr>
          <w:rFonts w:ascii="Times New Roman" w:hAnsi="Times New Roman" w:cs="Times New Roman"/>
        </w:rPr>
        <w:t xml:space="preserve"> - </w:t>
      </w:r>
      <w:hyperlink r:id="rId10">
        <w:r w:rsidRPr="00CB3AD5">
          <w:rPr>
            <w:rFonts w:ascii="Times New Roman" w:hAnsi="Times New Roman" w:cs="Times New Roman"/>
          </w:rPr>
          <w:t>8 части 2</w:t>
        </w:r>
      </w:hyperlink>
      <w:r w:rsidRPr="00CB3AD5">
        <w:rPr>
          <w:rFonts w:ascii="Times New Roman" w:hAnsi="Times New Roman" w:cs="Times New Roman"/>
        </w:rPr>
        <w:t xml:space="preserve"> и </w:t>
      </w:r>
      <w:hyperlink r:id="rId11">
        <w:r w:rsidRPr="00CB3AD5">
          <w:rPr>
            <w:rFonts w:ascii="Times New Roman" w:hAnsi="Times New Roman" w:cs="Times New Roman"/>
          </w:rPr>
          <w:t>пунктах 1</w:t>
        </w:r>
      </w:hyperlink>
      <w:r w:rsidRPr="00CB3AD5">
        <w:rPr>
          <w:rFonts w:ascii="Times New Roman" w:hAnsi="Times New Roman" w:cs="Times New Roman"/>
        </w:rPr>
        <w:t xml:space="preserve"> - </w:t>
      </w:r>
      <w:hyperlink r:id="rId12">
        <w:r w:rsidRPr="00CB3AD5">
          <w:rPr>
            <w:rFonts w:ascii="Times New Roman" w:hAnsi="Times New Roman" w:cs="Times New Roman"/>
          </w:rPr>
          <w:t>4 части 3 статьи 5</w:t>
        </w:r>
      </w:hyperlink>
      <w:r w:rsidRPr="00CB3AD5">
        <w:rPr>
          <w:rFonts w:ascii="Times New Roman" w:hAnsi="Times New Roman" w:cs="Times New Roman"/>
        </w:rPr>
        <w:t xml:space="preserve"> Федерального закона "О федеральном бюджете на 2024 год и на плановый период 2025 и 2026 годов", заключаемых в целях приобретения товаров в рамках исполнения государственных (муниципальных) контрактов, контрактов (договоров), которые заключаются бюджетными и автономными учреждениями, договоров (соглашений) о предоставлении субсидий, договоров о предоставлении бюджетных инвестиций, концессионных соглашений и соглашений о государственно-частном партнерстве (</w:t>
      </w:r>
      <w:proofErr w:type="spellStart"/>
      <w:r w:rsidRPr="00CB3AD5">
        <w:rPr>
          <w:rFonts w:ascii="Times New Roman" w:hAnsi="Times New Roman" w:cs="Times New Roman"/>
        </w:rPr>
        <w:t>муниципально</w:t>
      </w:r>
      <w:proofErr w:type="spellEnd"/>
      <w:r w:rsidRPr="00CB3AD5">
        <w:rPr>
          <w:rFonts w:ascii="Times New Roman" w:hAnsi="Times New Roman" w:cs="Times New Roman"/>
        </w:rPr>
        <w:t>-частном партнерстве), перечисление средств по таким контрактам (договорам) осуществляется в установленном Правительством Российской Федерации порядке с лицевых счетов участника казначейского сопровождения, открытых заказчикам по таким контрактам (договорам) в территориальных органах Федерального казначейства, на расчетные счета, открытые поставщикам товаров в кредитных организациях, при представлении заказчиками по таким контрактам (договорам) в территориальные органы Федерального казначейства документов, подтверждающих поставку товаров.</w:t>
      </w:r>
    </w:p>
    <w:p w:rsidR="00CB3AD5" w:rsidRPr="00CB3AD5" w:rsidRDefault="00CB3A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CB3AD5">
        <w:rPr>
          <w:rFonts w:ascii="Times New Roman" w:hAnsi="Times New Roman" w:cs="Times New Roman"/>
        </w:rPr>
        <w:t xml:space="preserve">3. Установить, что в 2024 году при казначейском сопровождении средств перечисление авансовых платежей по контрактам (договорам), указанным в </w:t>
      </w:r>
      <w:hyperlink w:anchor="P3">
        <w:r w:rsidRPr="00CB3AD5">
          <w:rPr>
            <w:rFonts w:ascii="Times New Roman" w:hAnsi="Times New Roman" w:cs="Times New Roman"/>
          </w:rPr>
          <w:t>части 2</w:t>
        </w:r>
      </w:hyperlink>
      <w:r w:rsidRPr="00CB3AD5">
        <w:rPr>
          <w:rFonts w:ascii="Times New Roman" w:hAnsi="Times New Roman" w:cs="Times New Roman"/>
        </w:rPr>
        <w:t xml:space="preserve"> настоящей статьи, заключаемым в целях приобретения строительных материалов и оборудования, затраты на приобретение которых включены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осуществляется в установленном Правительством Российской Федерации порядке с лицевых счетов участника казначейского сопровождения, открытых заказчикам по таким контрактам (договорам) в территориальных органах Федерального казначейства, на расчетные счета, открытые поставщикам по таким контрактам (договорам) в кредитных организациях, на основании перечня строительных материалов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представленного в территориальный орган Федерального казначейства в порядке и по форме, которые установлены Правительством Российской Федерации.</w:t>
      </w:r>
    </w:p>
    <w:p w:rsidR="00CB3AD5" w:rsidRPr="00CB3AD5" w:rsidRDefault="00CB3A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" w:name="P5"/>
      <w:bookmarkEnd w:id="2"/>
      <w:r w:rsidRPr="00CB3AD5">
        <w:rPr>
          <w:rFonts w:ascii="Times New Roman" w:hAnsi="Times New Roman" w:cs="Times New Roman"/>
        </w:rPr>
        <w:t xml:space="preserve">4. Установить, что в 2024 году при казначейском сопровождении средств, предоставляемых на основании контрактов (договоров), указанных в </w:t>
      </w:r>
      <w:hyperlink r:id="rId13">
        <w:r w:rsidRPr="00CB3AD5">
          <w:rPr>
            <w:rFonts w:ascii="Times New Roman" w:hAnsi="Times New Roman" w:cs="Times New Roman"/>
          </w:rPr>
          <w:t>пунктах 6</w:t>
        </w:r>
      </w:hyperlink>
      <w:r w:rsidRPr="00CB3AD5">
        <w:rPr>
          <w:rFonts w:ascii="Times New Roman" w:hAnsi="Times New Roman" w:cs="Times New Roman"/>
        </w:rPr>
        <w:t xml:space="preserve"> и </w:t>
      </w:r>
      <w:hyperlink r:id="rId14">
        <w:r w:rsidRPr="00CB3AD5">
          <w:rPr>
            <w:rFonts w:ascii="Times New Roman" w:hAnsi="Times New Roman" w:cs="Times New Roman"/>
          </w:rPr>
          <w:t>7 части 2</w:t>
        </w:r>
      </w:hyperlink>
      <w:r w:rsidRPr="00CB3AD5">
        <w:rPr>
          <w:rFonts w:ascii="Times New Roman" w:hAnsi="Times New Roman" w:cs="Times New Roman"/>
        </w:rPr>
        <w:t xml:space="preserve">, </w:t>
      </w:r>
      <w:hyperlink r:id="rId15">
        <w:r w:rsidRPr="00CB3AD5">
          <w:rPr>
            <w:rFonts w:ascii="Times New Roman" w:hAnsi="Times New Roman" w:cs="Times New Roman"/>
          </w:rPr>
          <w:t>пунктах 1</w:t>
        </w:r>
      </w:hyperlink>
      <w:r w:rsidRPr="00CB3AD5">
        <w:rPr>
          <w:rFonts w:ascii="Times New Roman" w:hAnsi="Times New Roman" w:cs="Times New Roman"/>
        </w:rPr>
        <w:t xml:space="preserve"> - </w:t>
      </w:r>
      <w:hyperlink r:id="rId16">
        <w:r w:rsidRPr="00CB3AD5">
          <w:rPr>
            <w:rFonts w:ascii="Times New Roman" w:hAnsi="Times New Roman" w:cs="Times New Roman"/>
          </w:rPr>
          <w:t>4 части 3 статьи 5</w:t>
        </w:r>
      </w:hyperlink>
      <w:r w:rsidRPr="00CB3AD5">
        <w:rPr>
          <w:rFonts w:ascii="Times New Roman" w:hAnsi="Times New Roman" w:cs="Times New Roman"/>
        </w:rPr>
        <w:t xml:space="preserve"> Федерального закона "О федеральном бюджете на 2024 год и на плановый период 2025 и 2026 годов", заключаемых в целях выполнения работ, оказания услуг в рамках исполнения государственных (муниципальных) контрактов, контрактов (договоров), которые заключаются бюджетными и автономными учреждениями и предметом которых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перечисление средств по таким контрактам (договорам) осуществляется в порядке, установленном Правительством Российской Федерации, с лицевых счетов участника казначейского сопровождения, открытых заказчикам по таким контрактам (договорам) в территориальных органах Федерального казначейства, на расчетные счета, открытые подрядчикам (исполнителям) по таким контрактам (договорам) в кредитных организациях, при представлении заказчиками по таким контрактам (договорам) в территориальный орган Федерального казначейства документов, подтверждающих выполнение работ, оказание услуг, а также реестра документов, подтверждающих затраты, произведенные подрядчиком (исполнителем) в целях выполнения работ, оказания услуг, по форме, установленной Правительством </w:t>
      </w:r>
      <w:r w:rsidRPr="00CB3AD5">
        <w:rPr>
          <w:rFonts w:ascii="Times New Roman" w:hAnsi="Times New Roman" w:cs="Times New Roman"/>
        </w:rPr>
        <w:lastRenderedPageBreak/>
        <w:t>Российской Федерации.</w:t>
      </w:r>
    </w:p>
    <w:p w:rsidR="00CB3AD5" w:rsidRPr="00CB3AD5" w:rsidRDefault="00CB3A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CB3AD5">
        <w:rPr>
          <w:rFonts w:ascii="Times New Roman" w:hAnsi="Times New Roman" w:cs="Times New Roman"/>
        </w:rPr>
        <w:t>5. Установить, что в 2024 году при казначейском сопровождении средств, предоставляемых на основании контрактов (договоров), заключенных в рамках исполнения государственных (муниципальных) контрактов, контрактов (договоров), заключенных бюджетными и автономными учреждениями, договоров (соглашений) о предоставлении субсидий, договоров о предоставлении бюджетных инвестиций, концессионных соглашений и соглашений о государственно-частном партнерстве (</w:t>
      </w:r>
      <w:proofErr w:type="spellStart"/>
      <w:r w:rsidRPr="00CB3AD5">
        <w:rPr>
          <w:rFonts w:ascii="Times New Roman" w:hAnsi="Times New Roman" w:cs="Times New Roman"/>
        </w:rPr>
        <w:t>муниципально</w:t>
      </w:r>
      <w:proofErr w:type="spellEnd"/>
      <w:r w:rsidRPr="00CB3AD5">
        <w:rPr>
          <w:rFonts w:ascii="Times New Roman" w:hAnsi="Times New Roman" w:cs="Times New Roman"/>
        </w:rPr>
        <w:t xml:space="preserve">-частном партнерстве), определенных в соответствии с федеральными законами о федеральном бюджете, действовавшими до дня вступления в силу Федерального </w:t>
      </w:r>
      <w:hyperlink r:id="rId17">
        <w:r w:rsidRPr="00CB3AD5">
          <w:rPr>
            <w:rFonts w:ascii="Times New Roman" w:hAnsi="Times New Roman" w:cs="Times New Roman"/>
          </w:rPr>
          <w:t>закона</w:t>
        </w:r>
      </w:hyperlink>
      <w:r w:rsidRPr="00CB3AD5">
        <w:rPr>
          <w:rFonts w:ascii="Times New Roman" w:hAnsi="Times New Roman" w:cs="Times New Roman"/>
        </w:rPr>
        <w:t xml:space="preserve"> "О федеральном бюджете на 2024 год и на плановый период 2025 и 2026 годов", применяются положения </w:t>
      </w:r>
      <w:hyperlink w:anchor="P3">
        <w:r w:rsidRPr="00CB3AD5">
          <w:rPr>
            <w:rFonts w:ascii="Times New Roman" w:hAnsi="Times New Roman" w:cs="Times New Roman"/>
          </w:rPr>
          <w:t>частей 2</w:t>
        </w:r>
      </w:hyperlink>
      <w:r w:rsidRPr="00CB3AD5">
        <w:rPr>
          <w:rFonts w:ascii="Times New Roman" w:hAnsi="Times New Roman" w:cs="Times New Roman"/>
        </w:rPr>
        <w:t xml:space="preserve"> - </w:t>
      </w:r>
      <w:hyperlink w:anchor="P5">
        <w:r w:rsidRPr="00CB3AD5">
          <w:rPr>
            <w:rFonts w:ascii="Times New Roman" w:hAnsi="Times New Roman" w:cs="Times New Roman"/>
          </w:rPr>
          <w:t>4</w:t>
        </w:r>
      </w:hyperlink>
      <w:r w:rsidRPr="00CB3AD5">
        <w:rPr>
          <w:rFonts w:ascii="Times New Roman" w:hAnsi="Times New Roman" w:cs="Times New Roman"/>
        </w:rPr>
        <w:t xml:space="preserve"> настоящей статьи.</w:t>
      </w:r>
    </w:p>
    <w:p w:rsidR="00CB3AD5" w:rsidRPr="00CB3AD5" w:rsidRDefault="00CB3A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CB3AD5">
        <w:rPr>
          <w:rFonts w:ascii="Times New Roman" w:hAnsi="Times New Roman" w:cs="Times New Roman"/>
        </w:rPr>
        <w:t xml:space="preserve">6. Установить, что до 1 января 2025 года на расходные обязательства по финансовому обеспечению мероприятий, связанных с предотвращением влияния ухудшения геополитической и экономической ситуации на развитие отраслей экономики, и дополнительных мероприятий в сфере национальной обороны и национальной безопасности, включая осуществление мер социальной поддержки отдельных категорий граждан, расходные обязательства, связанные с оказанием содействия в подготовке и проведении выборов Президента Российской Федерации, и расходные обязательства по финансовому обеспечению мер социальной поддержки граждан, определенные высшим исполнительным органом субъекта Российской Федерации (местной администрацией), установленные до 1 января 2024 года, не распространяются положения </w:t>
      </w:r>
      <w:hyperlink r:id="rId18">
        <w:r w:rsidRPr="00CB3AD5">
          <w:rPr>
            <w:rFonts w:ascii="Times New Roman" w:hAnsi="Times New Roman" w:cs="Times New Roman"/>
          </w:rPr>
          <w:t>подпункта 1 пункта 3 статьи 130</w:t>
        </w:r>
      </w:hyperlink>
      <w:r w:rsidRPr="00CB3AD5">
        <w:rPr>
          <w:rFonts w:ascii="Times New Roman" w:hAnsi="Times New Roman" w:cs="Times New Roman"/>
        </w:rPr>
        <w:t xml:space="preserve"> и </w:t>
      </w:r>
      <w:hyperlink r:id="rId19">
        <w:r w:rsidRPr="00CB3AD5">
          <w:rPr>
            <w:rFonts w:ascii="Times New Roman" w:hAnsi="Times New Roman" w:cs="Times New Roman"/>
          </w:rPr>
          <w:t>пункта 3 статьи 136</w:t>
        </w:r>
      </w:hyperlink>
      <w:r w:rsidRPr="00CB3AD5">
        <w:rPr>
          <w:rFonts w:ascii="Times New Roman" w:hAnsi="Times New Roman" w:cs="Times New Roman"/>
        </w:rPr>
        <w:t xml:space="preserve"> Бюджетного кодекса Российской Федерации.</w:t>
      </w:r>
    </w:p>
    <w:p w:rsidR="00CB3AD5" w:rsidRPr="00CB3AD5" w:rsidRDefault="00CB3AD5">
      <w:pPr>
        <w:pStyle w:val="ConsPlusNormal"/>
        <w:jc w:val="both"/>
        <w:rPr>
          <w:rFonts w:ascii="Times New Roman" w:hAnsi="Times New Roman" w:cs="Times New Roman"/>
        </w:rPr>
      </w:pPr>
      <w:r w:rsidRPr="00CB3AD5">
        <w:rPr>
          <w:rFonts w:ascii="Times New Roman" w:hAnsi="Times New Roman" w:cs="Times New Roman"/>
        </w:rPr>
        <w:t xml:space="preserve">(в ред. Федерального </w:t>
      </w:r>
      <w:hyperlink r:id="rId20">
        <w:r w:rsidRPr="00CB3AD5">
          <w:rPr>
            <w:rFonts w:ascii="Times New Roman" w:hAnsi="Times New Roman" w:cs="Times New Roman"/>
          </w:rPr>
          <w:t>закона</w:t>
        </w:r>
      </w:hyperlink>
      <w:r w:rsidRPr="00CB3AD5">
        <w:rPr>
          <w:rFonts w:ascii="Times New Roman" w:hAnsi="Times New Roman" w:cs="Times New Roman"/>
        </w:rPr>
        <w:t xml:space="preserve"> от 25.12.2023 N 628-ФЗ)</w:t>
      </w:r>
    </w:p>
    <w:p w:rsidR="00CB3AD5" w:rsidRPr="00CB3AD5" w:rsidRDefault="00CB3A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CB3AD5">
        <w:rPr>
          <w:rFonts w:ascii="Times New Roman" w:hAnsi="Times New Roman" w:cs="Times New Roman"/>
        </w:rPr>
        <w:t xml:space="preserve">7. Установить, что в 2024 году дополнительно к случаям, установленным бюджетным </w:t>
      </w:r>
      <w:hyperlink r:id="rId21">
        <w:r w:rsidRPr="00CB3AD5">
          <w:rPr>
            <w:rFonts w:ascii="Times New Roman" w:hAnsi="Times New Roman" w:cs="Times New Roman"/>
          </w:rPr>
          <w:t>законодательством</w:t>
        </w:r>
      </w:hyperlink>
      <w:r w:rsidRPr="00CB3AD5">
        <w:rPr>
          <w:rFonts w:ascii="Times New Roman" w:hAnsi="Times New Roman" w:cs="Times New Roman"/>
        </w:rPr>
        <w:t xml:space="preserve"> Российской Федерации, из бюджета субъекта Российской Федерации (местного бюджета) по решению высшего исполнительного органа субъекта Российской Федерации (местной администрации) юридическому лицу, в том числе бюджетному и (или) автономному учреждению, учредителем которого не является соответствующий субъект Российской Федерации (муниципальное образование), могут предоставляться субсидии на финансовое обеспечение мероприятий, связанных с предотвращением влияния ухудшения геополитической и экономической ситуации на развитие отраслей экономики, и дополнительных мероприятий в сфере национальной обороны и национальной безопасности, включая осуществление мер социальной поддержки отдельных категорий граждан.</w:t>
      </w:r>
    </w:p>
    <w:p w:rsidR="00CB3AD5" w:rsidRPr="00CB3AD5" w:rsidRDefault="00CB3A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CB3AD5">
        <w:rPr>
          <w:rFonts w:ascii="Times New Roman" w:hAnsi="Times New Roman" w:cs="Times New Roman"/>
        </w:rPr>
        <w:t xml:space="preserve">8. Установить, что в 2024 году дополнительно к случаям, установленным </w:t>
      </w:r>
      <w:hyperlink r:id="rId22">
        <w:r w:rsidRPr="00CB3AD5">
          <w:rPr>
            <w:rFonts w:ascii="Times New Roman" w:hAnsi="Times New Roman" w:cs="Times New Roman"/>
          </w:rPr>
          <w:t>пунктом 1 статьи 242.26</w:t>
        </w:r>
      </w:hyperlink>
      <w:r w:rsidRPr="00CB3AD5">
        <w:rPr>
          <w:rFonts w:ascii="Times New Roman" w:hAnsi="Times New Roman" w:cs="Times New Roman"/>
        </w:rPr>
        <w:t xml:space="preserve"> Бюджетного кодекса Российской Федерации, средства, подлежащие казначейскому сопровождению, предоставляемые из бюджета субъекта Российской Федерации (местного бюджета), могут быть определены решением высшего исполнительного органа субъекта Российской Федерации (местной администрации).</w:t>
      </w:r>
    </w:p>
    <w:p w:rsidR="00CB3AD5" w:rsidRPr="00CB3AD5" w:rsidRDefault="00CB3A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CB3AD5">
        <w:rPr>
          <w:rFonts w:ascii="Times New Roman" w:hAnsi="Times New Roman" w:cs="Times New Roman"/>
        </w:rPr>
        <w:t xml:space="preserve">9. Установить, что в 2024 году при казначейском сопровождении финансовым органом субъекта Российской Федерации (муниципального образования) или Федеральным казначейством при осуществлении им отдельных функций финансового органа субъекта Российской Федерации (муниципального образования) в соответствии со </w:t>
      </w:r>
      <w:hyperlink r:id="rId23">
        <w:r w:rsidRPr="00CB3AD5">
          <w:rPr>
            <w:rFonts w:ascii="Times New Roman" w:hAnsi="Times New Roman" w:cs="Times New Roman"/>
          </w:rPr>
          <w:t>статьей 220.2</w:t>
        </w:r>
      </w:hyperlink>
      <w:r w:rsidRPr="00CB3AD5">
        <w:rPr>
          <w:rFonts w:ascii="Times New Roman" w:hAnsi="Times New Roman" w:cs="Times New Roman"/>
        </w:rPr>
        <w:t xml:space="preserve"> Бюджетного кодекса Российской Федерации (далее - орган, осуществляющий казначейское сопровождение) средств, определенных в соответствии со </w:t>
      </w:r>
      <w:hyperlink r:id="rId24">
        <w:r w:rsidRPr="00CB3AD5">
          <w:rPr>
            <w:rFonts w:ascii="Times New Roman" w:hAnsi="Times New Roman" w:cs="Times New Roman"/>
          </w:rPr>
          <w:t>статьей 242.26</w:t>
        </w:r>
      </w:hyperlink>
      <w:r w:rsidRPr="00CB3AD5">
        <w:rPr>
          <w:rFonts w:ascii="Times New Roman" w:hAnsi="Times New Roman" w:cs="Times New Roman"/>
        </w:rPr>
        <w:t xml:space="preserve"> Бюджетного кодекса Российской Федерации, перечисление средств осуществляется в установленном Правительством Российской Федерации порядке с лицевых счетов участника казначейского сопровождения, открытых в органе, осуществляющем казначейское сопровождение, заказчиками по контрактам (договорам) о поставке товаров, выполнении работ, оказании услуг на расчетные счета, открытые поставщикам (подрядчикам, исполнителям) по таким контрактам (договорам) в кредитных организациях, если законом субъекта Российской Федерации (муниципальным правовым актом представительного органа местного самоуправления) предусмотрены положения, аналогичные положениям, установленным </w:t>
      </w:r>
      <w:hyperlink w:anchor="P3">
        <w:r w:rsidRPr="00CB3AD5">
          <w:rPr>
            <w:rFonts w:ascii="Times New Roman" w:hAnsi="Times New Roman" w:cs="Times New Roman"/>
          </w:rPr>
          <w:t>частями 2</w:t>
        </w:r>
      </w:hyperlink>
      <w:r w:rsidRPr="00CB3AD5">
        <w:rPr>
          <w:rFonts w:ascii="Times New Roman" w:hAnsi="Times New Roman" w:cs="Times New Roman"/>
        </w:rPr>
        <w:t xml:space="preserve"> - </w:t>
      </w:r>
      <w:hyperlink w:anchor="P5">
        <w:r w:rsidRPr="00CB3AD5">
          <w:rPr>
            <w:rFonts w:ascii="Times New Roman" w:hAnsi="Times New Roman" w:cs="Times New Roman"/>
          </w:rPr>
          <w:t>4</w:t>
        </w:r>
      </w:hyperlink>
      <w:r w:rsidRPr="00CB3AD5">
        <w:rPr>
          <w:rFonts w:ascii="Times New Roman" w:hAnsi="Times New Roman" w:cs="Times New Roman"/>
        </w:rPr>
        <w:t xml:space="preserve"> настоящей статьи.</w:t>
      </w:r>
    </w:p>
    <w:p w:rsidR="00CB3AD5" w:rsidRPr="00CB3AD5" w:rsidRDefault="00CB3A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CB3AD5">
        <w:rPr>
          <w:rFonts w:ascii="Times New Roman" w:hAnsi="Times New Roman" w:cs="Times New Roman"/>
        </w:rPr>
        <w:t xml:space="preserve">10. Установить, что в 2024 году дефицит бюджета субъекта Российской Федерации (местного бюджета) может превысить размер дефицита бюджета субъекта Российской Федерации (местного бюджета), установленный законом субъекта Российской Федерации о бюджете субъекта Российской Федерации (муниципальным правовым актом представительного органа муниципального образования о местном бюджете), и ограничения, установленные </w:t>
      </w:r>
      <w:hyperlink r:id="rId25">
        <w:r w:rsidRPr="00CB3AD5">
          <w:rPr>
            <w:rFonts w:ascii="Times New Roman" w:hAnsi="Times New Roman" w:cs="Times New Roman"/>
          </w:rPr>
          <w:t>пунктами 2</w:t>
        </w:r>
      </w:hyperlink>
      <w:r w:rsidRPr="00CB3AD5">
        <w:rPr>
          <w:rFonts w:ascii="Times New Roman" w:hAnsi="Times New Roman" w:cs="Times New Roman"/>
        </w:rPr>
        <w:t xml:space="preserve"> и </w:t>
      </w:r>
      <w:hyperlink r:id="rId26">
        <w:r w:rsidRPr="00CB3AD5">
          <w:rPr>
            <w:rFonts w:ascii="Times New Roman" w:hAnsi="Times New Roman" w:cs="Times New Roman"/>
          </w:rPr>
          <w:t>3 статьи 92.1</w:t>
        </w:r>
      </w:hyperlink>
      <w:r w:rsidRPr="00CB3AD5">
        <w:rPr>
          <w:rFonts w:ascii="Times New Roman" w:hAnsi="Times New Roman" w:cs="Times New Roman"/>
        </w:rPr>
        <w:t xml:space="preserve"> Бюджетного кодекса Российской Федерации, на сумму бюджетных ассигнований, направленных на финансовое обеспечение мероприятий, </w:t>
      </w:r>
      <w:r w:rsidRPr="00CB3AD5">
        <w:rPr>
          <w:rFonts w:ascii="Times New Roman" w:hAnsi="Times New Roman" w:cs="Times New Roman"/>
        </w:rPr>
        <w:lastRenderedPageBreak/>
        <w:t>связанных с предотвращением влияния ухудшения геополитической и экономической ситуации на развитие отраслей экономики, и дополнительных мероприятий в сфере национальной обороны и национальной безопасности, включая осуществление мер социальной поддержки отдельных категорий граждан, а также мероприятий, связанных с оказанием содействия в подготовке и проведении выборов Президента Российской Федерации.</w:t>
      </w:r>
    </w:p>
    <w:p w:rsidR="00CB3AD5" w:rsidRPr="00CB3AD5" w:rsidRDefault="00CB3AD5">
      <w:pPr>
        <w:pStyle w:val="ConsPlusNormal"/>
        <w:jc w:val="both"/>
        <w:rPr>
          <w:rFonts w:ascii="Times New Roman" w:hAnsi="Times New Roman" w:cs="Times New Roman"/>
        </w:rPr>
      </w:pPr>
      <w:r w:rsidRPr="00CB3AD5">
        <w:rPr>
          <w:rFonts w:ascii="Times New Roman" w:hAnsi="Times New Roman" w:cs="Times New Roman"/>
        </w:rPr>
        <w:t xml:space="preserve">(в ред. Федерального </w:t>
      </w:r>
      <w:hyperlink r:id="rId27">
        <w:r w:rsidRPr="00CB3AD5">
          <w:rPr>
            <w:rFonts w:ascii="Times New Roman" w:hAnsi="Times New Roman" w:cs="Times New Roman"/>
          </w:rPr>
          <w:t>закона</w:t>
        </w:r>
      </w:hyperlink>
      <w:r w:rsidRPr="00CB3AD5">
        <w:rPr>
          <w:rFonts w:ascii="Times New Roman" w:hAnsi="Times New Roman" w:cs="Times New Roman"/>
        </w:rPr>
        <w:t xml:space="preserve"> от 25.12.2023 N 628-ФЗ)</w:t>
      </w:r>
    </w:p>
    <w:p w:rsidR="00CB3AD5" w:rsidRPr="00CB3AD5" w:rsidRDefault="00CB3A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CB3AD5">
        <w:rPr>
          <w:rFonts w:ascii="Times New Roman" w:hAnsi="Times New Roman" w:cs="Times New Roman"/>
        </w:rPr>
        <w:t>11. Установить, что в 2024 году объем государственного долга субъекта Российской Федерации (муниципального долга) может превысить установленный законом субъекта Российской Федерации о бюджете субъекта Российской Федерации (муниципальным правовым актом представительного органа муниципального образования о местном бюджете) верхний предел государственного долга субъекта Российской Федерации (муниципального долга), в том числе показатели программы государственных внутренних заимствований, на сумму, не превышающую объема бюджетных ассигнований, направленных на финансовое обеспечение мероприятий, связанных с предотвращением влияния ухудшения геополитической и экономической ситуации на развитие отраслей экономики, и дополнительных мероприятий в сфере национальной обороны и национальной безопасности, включая осуществление мер социальной поддержки отдельных категорий граждан, а также мероприятий, связанных с оказанием содействия в подготовке и проведении выборов Президента Российской Федерации.</w:t>
      </w:r>
    </w:p>
    <w:p w:rsidR="00CB3AD5" w:rsidRPr="00CB3AD5" w:rsidRDefault="00CB3AD5">
      <w:pPr>
        <w:pStyle w:val="ConsPlusNormal"/>
        <w:jc w:val="both"/>
        <w:rPr>
          <w:rFonts w:ascii="Times New Roman" w:hAnsi="Times New Roman" w:cs="Times New Roman"/>
        </w:rPr>
      </w:pPr>
      <w:r w:rsidRPr="00CB3AD5">
        <w:rPr>
          <w:rFonts w:ascii="Times New Roman" w:hAnsi="Times New Roman" w:cs="Times New Roman"/>
        </w:rPr>
        <w:t xml:space="preserve">(в ред. Федерального </w:t>
      </w:r>
      <w:hyperlink r:id="rId28">
        <w:r w:rsidRPr="00CB3AD5">
          <w:rPr>
            <w:rFonts w:ascii="Times New Roman" w:hAnsi="Times New Roman" w:cs="Times New Roman"/>
          </w:rPr>
          <w:t>закона</w:t>
        </w:r>
      </w:hyperlink>
      <w:r w:rsidRPr="00CB3AD5">
        <w:rPr>
          <w:rFonts w:ascii="Times New Roman" w:hAnsi="Times New Roman" w:cs="Times New Roman"/>
        </w:rPr>
        <w:t xml:space="preserve"> от 25.12.2023 N 628-ФЗ)</w:t>
      </w:r>
    </w:p>
    <w:p w:rsidR="00CB3AD5" w:rsidRPr="00CB3AD5" w:rsidRDefault="00CB3A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3" w:name="P16"/>
      <w:bookmarkEnd w:id="3"/>
      <w:r w:rsidRPr="00CB3AD5">
        <w:rPr>
          <w:rFonts w:ascii="Times New Roman" w:hAnsi="Times New Roman" w:cs="Times New Roman"/>
        </w:rPr>
        <w:t xml:space="preserve">12. Установить, что в ходе исполнения бюджета субъекта Российской Федерации (местного бюджета) в 2024 году дополнительно к основаниям для внесения изменений в сводную бюджетную роспись бюджета субъекта Российской Федерации (местного бюджета), установленным бюджетным </w:t>
      </w:r>
      <w:hyperlink r:id="rId29">
        <w:r w:rsidRPr="00CB3AD5">
          <w:rPr>
            <w:rFonts w:ascii="Times New Roman" w:hAnsi="Times New Roman" w:cs="Times New Roman"/>
          </w:rPr>
          <w:t>законодательством</w:t>
        </w:r>
      </w:hyperlink>
      <w:r w:rsidRPr="00CB3AD5">
        <w:rPr>
          <w:rFonts w:ascii="Times New Roman" w:hAnsi="Times New Roman" w:cs="Times New Roman"/>
        </w:rPr>
        <w:t xml:space="preserve"> Российской Федерации, в соответствии с решениями высшего исполнительного органа субъекта Российской Федерации (местной администрации) в сводную бюджетную роспись бюджета субъекта Российской Федерации (местного бюджета) без внесения изменений в закон субъекта Российской Федерации о бюджете субъекта Российской Федерации (муниципальный правовой акт представительного органа муниципального образования о местном бюджете) могут быть внесены изменения в случае перераспределения бюджетных ассигнований, направленных на финансовое обеспечение мероприятий, связанных с предотвращением влияния ухудшения геополитической и экономической ситуации на развитие отраслей экономики, дополнительных мероприятий в сфере национальной обороны и национальной безопасности, включая осуществление мер социальной поддержки отдельных категорий граждан, мероприятий, связанных с оказанием содействия в подготовке и проведении выборов Президента Российской Федерации, и на цели, определенные высшим исполнительным органом субъекта Российской Федерации (местной администрацией), а также в случае перераспределения бюджетных ассигнований между видами источников финансирования дефицита бюджета субъекта Российской Федерации (местного бюджета).</w:t>
      </w:r>
    </w:p>
    <w:p w:rsidR="00CB3AD5" w:rsidRPr="00CB3AD5" w:rsidRDefault="00CB3AD5">
      <w:pPr>
        <w:pStyle w:val="ConsPlusNormal"/>
        <w:jc w:val="both"/>
        <w:rPr>
          <w:rFonts w:ascii="Times New Roman" w:hAnsi="Times New Roman" w:cs="Times New Roman"/>
        </w:rPr>
      </w:pPr>
      <w:r w:rsidRPr="00CB3AD5">
        <w:rPr>
          <w:rFonts w:ascii="Times New Roman" w:hAnsi="Times New Roman" w:cs="Times New Roman"/>
        </w:rPr>
        <w:t xml:space="preserve">(в ред. Федерального </w:t>
      </w:r>
      <w:hyperlink r:id="rId30">
        <w:r w:rsidRPr="00CB3AD5">
          <w:rPr>
            <w:rFonts w:ascii="Times New Roman" w:hAnsi="Times New Roman" w:cs="Times New Roman"/>
          </w:rPr>
          <w:t>закона</w:t>
        </w:r>
      </w:hyperlink>
      <w:r w:rsidRPr="00CB3AD5">
        <w:rPr>
          <w:rFonts w:ascii="Times New Roman" w:hAnsi="Times New Roman" w:cs="Times New Roman"/>
        </w:rPr>
        <w:t xml:space="preserve"> от 25.12.2023 N 628-ФЗ)</w:t>
      </w:r>
    </w:p>
    <w:p w:rsidR="00CB3AD5" w:rsidRPr="00CB3AD5" w:rsidRDefault="00CB3A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CB3AD5">
        <w:rPr>
          <w:rFonts w:ascii="Times New Roman" w:hAnsi="Times New Roman" w:cs="Times New Roman"/>
        </w:rPr>
        <w:t xml:space="preserve">13. Внесение изменений в сводную бюджетную роспись бюджета субъекта Российской Федерации (местного бюджета) по основаниям, установленным </w:t>
      </w:r>
      <w:hyperlink w:anchor="P16">
        <w:r w:rsidRPr="00CB3AD5">
          <w:rPr>
            <w:rFonts w:ascii="Times New Roman" w:hAnsi="Times New Roman" w:cs="Times New Roman"/>
          </w:rPr>
          <w:t>частью 12</w:t>
        </w:r>
      </w:hyperlink>
      <w:r w:rsidRPr="00CB3AD5">
        <w:rPr>
          <w:rFonts w:ascii="Times New Roman" w:hAnsi="Times New Roman" w:cs="Times New Roman"/>
        </w:rPr>
        <w:t xml:space="preserve"> настоящей статьи, может осуществляться с превышением общего объема расходов, утвержденных законом субъекта Российской Федерации о бюджете субъекта Российской Федерации (муниципальным правовым актом представительного органа муниципального образования о местном бюджете).</w:t>
      </w:r>
    </w:p>
    <w:p w:rsidR="00CB3AD5" w:rsidRPr="00CB3AD5" w:rsidRDefault="00CB3A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CB3AD5">
        <w:rPr>
          <w:rFonts w:ascii="Times New Roman" w:hAnsi="Times New Roman" w:cs="Times New Roman"/>
        </w:rPr>
        <w:t>14. Установить, что по итогам исполнения бюджета субъекта Российской Федерации (местного бюджета) в 2024 году установленный законом субъекта Российской Федерации о бюджете субъекта Российской Федерации (муниципальным правовым актом представительного органа муниципального образования о местном бюджете) размер дефицита бюджета субъекта Российской Федерации (местного бюджета) может быть превышен на сумму бюджетных ассигнований, направленных на финансовое обеспечение мероприятий, связанных с предотвращением влияния ухудшения геополитической и экономической ситуации на развитие отраслей экономики, и дополнительных мероприятий в сфере национальной обороны и национальной безопасности, включая осуществление мер социальной поддержки отдельных категорий граждан, а также мероприятий, связанных с оказанием содействия в подготовке и проведении выборов Президента Российской Федерации.</w:t>
      </w:r>
    </w:p>
    <w:p w:rsidR="00CB3AD5" w:rsidRPr="00CB3AD5" w:rsidRDefault="00CB3AD5">
      <w:pPr>
        <w:pStyle w:val="ConsPlusNormal"/>
        <w:jc w:val="both"/>
        <w:rPr>
          <w:rFonts w:ascii="Times New Roman" w:hAnsi="Times New Roman" w:cs="Times New Roman"/>
        </w:rPr>
      </w:pPr>
      <w:r w:rsidRPr="00CB3AD5">
        <w:rPr>
          <w:rFonts w:ascii="Times New Roman" w:hAnsi="Times New Roman" w:cs="Times New Roman"/>
        </w:rPr>
        <w:t xml:space="preserve">(в ред. Федерального </w:t>
      </w:r>
      <w:hyperlink r:id="rId31">
        <w:r w:rsidRPr="00CB3AD5">
          <w:rPr>
            <w:rFonts w:ascii="Times New Roman" w:hAnsi="Times New Roman" w:cs="Times New Roman"/>
          </w:rPr>
          <w:t>закона</w:t>
        </w:r>
      </w:hyperlink>
      <w:r w:rsidRPr="00CB3AD5">
        <w:rPr>
          <w:rFonts w:ascii="Times New Roman" w:hAnsi="Times New Roman" w:cs="Times New Roman"/>
        </w:rPr>
        <w:t xml:space="preserve"> от 25.12.2023 N 628-ФЗ)</w:t>
      </w:r>
    </w:p>
    <w:p w:rsidR="00CB3AD5" w:rsidRPr="00CB3AD5" w:rsidRDefault="00CB3A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CB3AD5">
        <w:rPr>
          <w:rFonts w:ascii="Times New Roman" w:hAnsi="Times New Roman" w:cs="Times New Roman"/>
        </w:rPr>
        <w:t xml:space="preserve">15. Установить, что до 1 января 2025 года на средства, предоставляемые из бюджетов бюджетной </w:t>
      </w:r>
      <w:r w:rsidRPr="00CB3AD5">
        <w:rPr>
          <w:rFonts w:ascii="Times New Roman" w:hAnsi="Times New Roman" w:cs="Times New Roman"/>
        </w:rPr>
        <w:lastRenderedPageBreak/>
        <w:t xml:space="preserve">системы Российской Федерации в соответствии с решениями, предусмотренными </w:t>
      </w:r>
      <w:hyperlink r:id="rId32">
        <w:r w:rsidRPr="00CB3AD5">
          <w:rPr>
            <w:rFonts w:ascii="Times New Roman" w:hAnsi="Times New Roman" w:cs="Times New Roman"/>
          </w:rPr>
          <w:t>частями 9</w:t>
        </w:r>
      </w:hyperlink>
      <w:r w:rsidRPr="00CB3AD5">
        <w:rPr>
          <w:rFonts w:ascii="Times New Roman" w:hAnsi="Times New Roman" w:cs="Times New Roman"/>
        </w:rPr>
        <w:t xml:space="preserve"> - </w:t>
      </w:r>
      <w:hyperlink r:id="rId33">
        <w:r w:rsidRPr="00CB3AD5">
          <w:rPr>
            <w:rFonts w:ascii="Times New Roman" w:hAnsi="Times New Roman" w:cs="Times New Roman"/>
          </w:rPr>
          <w:t>11</w:t>
        </w:r>
      </w:hyperlink>
      <w:r w:rsidRPr="00CB3AD5">
        <w:rPr>
          <w:rFonts w:ascii="Times New Roman" w:hAnsi="Times New Roman" w:cs="Times New Roman"/>
        </w:rPr>
        <w:t xml:space="preserve"> и </w:t>
      </w:r>
      <w:hyperlink r:id="rId34">
        <w:r w:rsidRPr="00CB3AD5">
          <w:rPr>
            <w:rFonts w:ascii="Times New Roman" w:hAnsi="Times New Roman" w:cs="Times New Roman"/>
          </w:rPr>
          <w:t>24 статьи 5</w:t>
        </w:r>
      </w:hyperlink>
      <w:r w:rsidRPr="00CB3AD5">
        <w:rPr>
          <w:rFonts w:ascii="Times New Roman" w:hAnsi="Times New Roman" w:cs="Times New Roman"/>
        </w:rPr>
        <w:t xml:space="preserve"> настоящего Федерального закона, </w:t>
      </w:r>
      <w:hyperlink w:anchor="P16">
        <w:r w:rsidRPr="00CB3AD5">
          <w:rPr>
            <w:rFonts w:ascii="Times New Roman" w:hAnsi="Times New Roman" w:cs="Times New Roman"/>
          </w:rPr>
          <w:t>частью 12</w:t>
        </w:r>
      </w:hyperlink>
      <w:r w:rsidRPr="00CB3AD5">
        <w:rPr>
          <w:rFonts w:ascii="Times New Roman" w:hAnsi="Times New Roman" w:cs="Times New Roman"/>
        </w:rPr>
        <w:t xml:space="preserve"> настоящей статьи и </w:t>
      </w:r>
      <w:hyperlink r:id="rId35">
        <w:r w:rsidRPr="00CB3AD5">
          <w:rPr>
            <w:rFonts w:ascii="Times New Roman" w:hAnsi="Times New Roman" w:cs="Times New Roman"/>
          </w:rPr>
          <w:t>пунктами 3</w:t>
        </w:r>
      </w:hyperlink>
      <w:r w:rsidRPr="00CB3AD5">
        <w:rPr>
          <w:rFonts w:ascii="Times New Roman" w:hAnsi="Times New Roman" w:cs="Times New Roman"/>
        </w:rPr>
        <w:t xml:space="preserve"> и </w:t>
      </w:r>
      <w:hyperlink r:id="rId36">
        <w:r w:rsidRPr="00CB3AD5">
          <w:rPr>
            <w:rFonts w:ascii="Times New Roman" w:hAnsi="Times New Roman" w:cs="Times New Roman"/>
          </w:rPr>
          <w:t>7 статьи 217</w:t>
        </w:r>
      </w:hyperlink>
      <w:r w:rsidRPr="00CB3AD5">
        <w:rPr>
          <w:rFonts w:ascii="Times New Roman" w:hAnsi="Times New Roman" w:cs="Times New Roman"/>
        </w:rPr>
        <w:t xml:space="preserve"> Бюджетного кодекса Российской Федерации, и основаниями, предусмотренными в соответствии с </w:t>
      </w:r>
      <w:hyperlink r:id="rId37">
        <w:r w:rsidRPr="00CB3AD5">
          <w:rPr>
            <w:rFonts w:ascii="Times New Roman" w:hAnsi="Times New Roman" w:cs="Times New Roman"/>
          </w:rPr>
          <w:t>пунктом 8 статьи 217</w:t>
        </w:r>
      </w:hyperlink>
      <w:r w:rsidRPr="00CB3AD5">
        <w:rPr>
          <w:rFonts w:ascii="Times New Roman" w:hAnsi="Times New Roman" w:cs="Times New Roman"/>
        </w:rPr>
        <w:t xml:space="preserve"> Бюджетного кодекса Российской Федерации, и на средства, зарезервированные в составе бюджетных ассигнований, утвержденных законом (решением) о соответствующем бюджете на текущий финансовый год и плановый период, не распространяются положения </w:t>
      </w:r>
      <w:hyperlink r:id="rId38">
        <w:r w:rsidRPr="00CB3AD5">
          <w:rPr>
            <w:rFonts w:ascii="Times New Roman" w:hAnsi="Times New Roman" w:cs="Times New Roman"/>
          </w:rPr>
          <w:t>пункта 2</w:t>
        </w:r>
      </w:hyperlink>
      <w:r w:rsidRPr="00CB3AD5">
        <w:rPr>
          <w:rFonts w:ascii="Times New Roman" w:hAnsi="Times New Roman" w:cs="Times New Roman"/>
        </w:rPr>
        <w:t xml:space="preserve"> (в части предоставления субсидий в случаях, предусмотренных законом (решением) о соответствующем бюджете), </w:t>
      </w:r>
      <w:hyperlink r:id="rId39">
        <w:r w:rsidRPr="00CB3AD5">
          <w:rPr>
            <w:rFonts w:ascii="Times New Roman" w:hAnsi="Times New Roman" w:cs="Times New Roman"/>
          </w:rPr>
          <w:t>абзаца первого пункта 7</w:t>
        </w:r>
      </w:hyperlink>
      <w:r w:rsidRPr="00CB3AD5">
        <w:rPr>
          <w:rFonts w:ascii="Times New Roman" w:hAnsi="Times New Roman" w:cs="Times New Roman"/>
        </w:rPr>
        <w:t xml:space="preserve">, </w:t>
      </w:r>
      <w:hyperlink r:id="rId40">
        <w:r w:rsidRPr="00CB3AD5">
          <w:rPr>
            <w:rFonts w:ascii="Times New Roman" w:hAnsi="Times New Roman" w:cs="Times New Roman"/>
          </w:rPr>
          <w:t>абзаца первого пункта 8 статьи 78</w:t>
        </w:r>
      </w:hyperlink>
      <w:r w:rsidRPr="00CB3AD5">
        <w:rPr>
          <w:rFonts w:ascii="Times New Roman" w:hAnsi="Times New Roman" w:cs="Times New Roman"/>
        </w:rPr>
        <w:t xml:space="preserve">, </w:t>
      </w:r>
      <w:hyperlink r:id="rId41">
        <w:r w:rsidRPr="00CB3AD5">
          <w:rPr>
            <w:rFonts w:ascii="Times New Roman" w:hAnsi="Times New Roman" w:cs="Times New Roman"/>
          </w:rPr>
          <w:t>пунктов 2</w:t>
        </w:r>
      </w:hyperlink>
      <w:r w:rsidRPr="00CB3AD5">
        <w:rPr>
          <w:rFonts w:ascii="Times New Roman" w:hAnsi="Times New Roman" w:cs="Times New Roman"/>
        </w:rPr>
        <w:t xml:space="preserve"> и </w:t>
      </w:r>
      <w:hyperlink r:id="rId42">
        <w:r w:rsidRPr="00CB3AD5">
          <w:rPr>
            <w:rFonts w:ascii="Times New Roman" w:hAnsi="Times New Roman" w:cs="Times New Roman"/>
          </w:rPr>
          <w:t>4 статьи 78.1</w:t>
        </w:r>
      </w:hyperlink>
      <w:r w:rsidRPr="00CB3AD5">
        <w:rPr>
          <w:rFonts w:ascii="Times New Roman" w:hAnsi="Times New Roman" w:cs="Times New Roman"/>
        </w:rPr>
        <w:t xml:space="preserve"> (в части утверждения законом (решением) о соответствующем бюджете бюджетных ассигнований на предоставление субсидий), </w:t>
      </w:r>
      <w:hyperlink r:id="rId43">
        <w:r w:rsidRPr="00CB3AD5">
          <w:rPr>
            <w:rFonts w:ascii="Times New Roman" w:hAnsi="Times New Roman" w:cs="Times New Roman"/>
          </w:rPr>
          <w:t>пункта 5 статьи 78.3</w:t>
        </w:r>
      </w:hyperlink>
      <w:r w:rsidRPr="00CB3AD5">
        <w:rPr>
          <w:rFonts w:ascii="Times New Roman" w:hAnsi="Times New Roman" w:cs="Times New Roman"/>
        </w:rPr>
        <w:t xml:space="preserve">, </w:t>
      </w:r>
      <w:hyperlink r:id="rId44">
        <w:r w:rsidRPr="00CB3AD5">
          <w:rPr>
            <w:rFonts w:ascii="Times New Roman" w:hAnsi="Times New Roman" w:cs="Times New Roman"/>
          </w:rPr>
          <w:t>абзацев первого</w:t>
        </w:r>
      </w:hyperlink>
      <w:r w:rsidRPr="00CB3AD5">
        <w:rPr>
          <w:rFonts w:ascii="Times New Roman" w:hAnsi="Times New Roman" w:cs="Times New Roman"/>
        </w:rPr>
        <w:t xml:space="preserve"> и </w:t>
      </w:r>
      <w:hyperlink r:id="rId45">
        <w:r w:rsidRPr="00CB3AD5">
          <w:rPr>
            <w:rFonts w:ascii="Times New Roman" w:hAnsi="Times New Roman" w:cs="Times New Roman"/>
          </w:rPr>
          <w:t>второго пункта 2 статьи 79.1</w:t>
        </w:r>
      </w:hyperlink>
      <w:r w:rsidRPr="00CB3AD5">
        <w:rPr>
          <w:rFonts w:ascii="Times New Roman" w:hAnsi="Times New Roman" w:cs="Times New Roman"/>
        </w:rPr>
        <w:t xml:space="preserve">, </w:t>
      </w:r>
      <w:hyperlink r:id="rId46">
        <w:r w:rsidRPr="00CB3AD5">
          <w:rPr>
            <w:rFonts w:ascii="Times New Roman" w:hAnsi="Times New Roman" w:cs="Times New Roman"/>
          </w:rPr>
          <w:t>пункта 2 статьи 80</w:t>
        </w:r>
      </w:hyperlink>
      <w:r w:rsidRPr="00CB3AD5">
        <w:rPr>
          <w:rFonts w:ascii="Times New Roman" w:hAnsi="Times New Roman" w:cs="Times New Roman"/>
        </w:rPr>
        <w:t xml:space="preserve">, </w:t>
      </w:r>
      <w:hyperlink r:id="rId47">
        <w:r w:rsidRPr="00CB3AD5">
          <w:rPr>
            <w:rFonts w:ascii="Times New Roman" w:hAnsi="Times New Roman" w:cs="Times New Roman"/>
          </w:rPr>
          <w:t>пункта 2 статьи 83</w:t>
        </w:r>
      </w:hyperlink>
      <w:r w:rsidRPr="00CB3AD5">
        <w:rPr>
          <w:rFonts w:ascii="Times New Roman" w:hAnsi="Times New Roman" w:cs="Times New Roman"/>
        </w:rPr>
        <w:t xml:space="preserve">, </w:t>
      </w:r>
      <w:hyperlink r:id="rId48">
        <w:r w:rsidRPr="00CB3AD5">
          <w:rPr>
            <w:rFonts w:ascii="Times New Roman" w:hAnsi="Times New Roman" w:cs="Times New Roman"/>
          </w:rPr>
          <w:t>абзаца третьего пункта 1 статьи 130</w:t>
        </w:r>
      </w:hyperlink>
      <w:r w:rsidRPr="00CB3AD5">
        <w:rPr>
          <w:rFonts w:ascii="Times New Roman" w:hAnsi="Times New Roman" w:cs="Times New Roman"/>
        </w:rPr>
        <w:t xml:space="preserve"> (в части субсидий и субвенций бюджетам субъектов Российской Федерации), </w:t>
      </w:r>
      <w:hyperlink r:id="rId49">
        <w:r w:rsidRPr="00CB3AD5">
          <w:rPr>
            <w:rFonts w:ascii="Times New Roman" w:hAnsi="Times New Roman" w:cs="Times New Roman"/>
          </w:rPr>
          <w:t>абзацев пятого</w:t>
        </w:r>
      </w:hyperlink>
      <w:r w:rsidRPr="00CB3AD5">
        <w:rPr>
          <w:rFonts w:ascii="Times New Roman" w:hAnsi="Times New Roman" w:cs="Times New Roman"/>
        </w:rPr>
        <w:t xml:space="preserve"> и </w:t>
      </w:r>
      <w:hyperlink r:id="rId50">
        <w:r w:rsidRPr="00CB3AD5">
          <w:rPr>
            <w:rFonts w:ascii="Times New Roman" w:hAnsi="Times New Roman" w:cs="Times New Roman"/>
          </w:rPr>
          <w:t>шестого пункта 3</w:t>
        </w:r>
      </w:hyperlink>
      <w:r w:rsidRPr="00CB3AD5">
        <w:rPr>
          <w:rFonts w:ascii="Times New Roman" w:hAnsi="Times New Roman" w:cs="Times New Roman"/>
        </w:rPr>
        <w:t xml:space="preserve">, </w:t>
      </w:r>
      <w:hyperlink r:id="rId51">
        <w:r w:rsidRPr="00CB3AD5">
          <w:rPr>
            <w:rFonts w:ascii="Times New Roman" w:hAnsi="Times New Roman" w:cs="Times New Roman"/>
          </w:rPr>
          <w:t>абзаца первого пункта 4</w:t>
        </w:r>
      </w:hyperlink>
      <w:r w:rsidRPr="00CB3AD5">
        <w:rPr>
          <w:rFonts w:ascii="Times New Roman" w:hAnsi="Times New Roman" w:cs="Times New Roman"/>
        </w:rPr>
        <w:t xml:space="preserve"> и </w:t>
      </w:r>
      <w:hyperlink r:id="rId52">
        <w:r w:rsidRPr="00CB3AD5">
          <w:rPr>
            <w:rFonts w:ascii="Times New Roman" w:hAnsi="Times New Roman" w:cs="Times New Roman"/>
          </w:rPr>
          <w:t>абзаца первого пункта 4.1 статьи 132</w:t>
        </w:r>
      </w:hyperlink>
      <w:r w:rsidRPr="00CB3AD5">
        <w:rPr>
          <w:rFonts w:ascii="Times New Roman" w:hAnsi="Times New Roman" w:cs="Times New Roman"/>
        </w:rPr>
        <w:t xml:space="preserve">, </w:t>
      </w:r>
      <w:hyperlink r:id="rId53">
        <w:r w:rsidRPr="00CB3AD5">
          <w:rPr>
            <w:rFonts w:ascii="Times New Roman" w:hAnsi="Times New Roman" w:cs="Times New Roman"/>
          </w:rPr>
          <w:t>абзаца первого пункта 1.1</w:t>
        </w:r>
      </w:hyperlink>
      <w:r w:rsidRPr="00CB3AD5">
        <w:rPr>
          <w:rFonts w:ascii="Times New Roman" w:hAnsi="Times New Roman" w:cs="Times New Roman"/>
        </w:rPr>
        <w:t xml:space="preserve"> и </w:t>
      </w:r>
      <w:hyperlink r:id="rId54">
        <w:r w:rsidRPr="00CB3AD5">
          <w:rPr>
            <w:rFonts w:ascii="Times New Roman" w:hAnsi="Times New Roman" w:cs="Times New Roman"/>
          </w:rPr>
          <w:t>пункта 1.2 статьи 132.1</w:t>
        </w:r>
      </w:hyperlink>
      <w:r w:rsidRPr="00CB3AD5">
        <w:rPr>
          <w:rFonts w:ascii="Times New Roman" w:hAnsi="Times New Roman" w:cs="Times New Roman"/>
        </w:rPr>
        <w:t xml:space="preserve">, </w:t>
      </w:r>
      <w:hyperlink r:id="rId55">
        <w:r w:rsidRPr="00CB3AD5">
          <w:rPr>
            <w:rFonts w:ascii="Times New Roman" w:hAnsi="Times New Roman" w:cs="Times New Roman"/>
          </w:rPr>
          <w:t>пункта 2 статьи 133</w:t>
        </w:r>
      </w:hyperlink>
      <w:r w:rsidRPr="00CB3AD5">
        <w:rPr>
          <w:rFonts w:ascii="Times New Roman" w:hAnsi="Times New Roman" w:cs="Times New Roman"/>
        </w:rPr>
        <w:t xml:space="preserve">, </w:t>
      </w:r>
      <w:hyperlink r:id="rId56">
        <w:r w:rsidRPr="00CB3AD5">
          <w:rPr>
            <w:rFonts w:ascii="Times New Roman" w:hAnsi="Times New Roman" w:cs="Times New Roman"/>
          </w:rPr>
          <w:t>пункта 3 статьи 133.2</w:t>
        </w:r>
      </w:hyperlink>
      <w:r w:rsidRPr="00CB3AD5">
        <w:rPr>
          <w:rFonts w:ascii="Times New Roman" w:hAnsi="Times New Roman" w:cs="Times New Roman"/>
        </w:rPr>
        <w:t xml:space="preserve">, </w:t>
      </w:r>
      <w:hyperlink r:id="rId57">
        <w:r w:rsidRPr="00CB3AD5">
          <w:rPr>
            <w:rFonts w:ascii="Times New Roman" w:hAnsi="Times New Roman" w:cs="Times New Roman"/>
          </w:rPr>
          <w:t>абзаца пятого пункта 4 статьи 139</w:t>
        </w:r>
      </w:hyperlink>
      <w:r w:rsidRPr="00CB3AD5">
        <w:rPr>
          <w:rFonts w:ascii="Times New Roman" w:hAnsi="Times New Roman" w:cs="Times New Roman"/>
        </w:rPr>
        <w:t xml:space="preserve">, </w:t>
      </w:r>
      <w:hyperlink r:id="rId58">
        <w:r w:rsidRPr="00CB3AD5">
          <w:rPr>
            <w:rFonts w:ascii="Times New Roman" w:hAnsi="Times New Roman" w:cs="Times New Roman"/>
          </w:rPr>
          <w:t>абзаца первого части четвертой</w:t>
        </w:r>
      </w:hyperlink>
      <w:r w:rsidRPr="00CB3AD5">
        <w:rPr>
          <w:rFonts w:ascii="Times New Roman" w:hAnsi="Times New Roman" w:cs="Times New Roman"/>
        </w:rPr>
        <w:t xml:space="preserve"> и </w:t>
      </w:r>
      <w:hyperlink r:id="rId59">
        <w:r w:rsidRPr="00CB3AD5">
          <w:rPr>
            <w:rFonts w:ascii="Times New Roman" w:hAnsi="Times New Roman" w:cs="Times New Roman"/>
          </w:rPr>
          <w:t>части седьмой статьи 139.1</w:t>
        </w:r>
      </w:hyperlink>
      <w:r w:rsidRPr="00CB3AD5">
        <w:rPr>
          <w:rFonts w:ascii="Times New Roman" w:hAnsi="Times New Roman" w:cs="Times New Roman"/>
        </w:rPr>
        <w:t xml:space="preserve">, </w:t>
      </w:r>
      <w:hyperlink r:id="rId60">
        <w:r w:rsidRPr="00CB3AD5">
          <w:rPr>
            <w:rFonts w:ascii="Times New Roman" w:hAnsi="Times New Roman" w:cs="Times New Roman"/>
          </w:rPr>
          <w:t>пункта 5 статьи 140</w:t>
        </w:r>
      </w:hyperlink>
      <w:r w:rsidRPr="00CB3AD5">
        <w:rPr>
          <w:rFonts w:ascii="Times New Roman" w:hAnsi="Times New Roman" w:cs="Times New Roman"/>
        </w:rPr>
        <w:t xml:space="preserve"> Бюджетного кодекса Российской Федерации.</w:t>
      </w:r>
    </w:p>
    <w:p w:rsidR="00CB3AD5" w:rsidRPr="00CB3AD5" w:rsidRDefault="00CB3A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CB3AD5">
        <w:rPr>
          <w:rFonts w:ascii="Times New Roman" w:hAnsi="Times New Roman" w:cs="Times New Roman"/>
        </w:rPr>
        <w:t xml:space="preserve">16. Правительство Российской Федерации вправе списать задолженность субъекта Российской Федерации перед Российской Федерацией по бюджетным кредитам, указанным в </w:t>
      </w:r>
      <w:hyperlink r:id="rId61">
        <w:r w:rsidRPr="00CB3AD5">
          <w:rPr>
            <w:rFonts w:ascii="Times New Roman" w:hAnsi="Times New Roman" w:cs="Times New Roman"/>
          </w:rPr>
          <w:t>пункте 1 части 1 статьи 3</w:t>
        </w:r>
      </w:hyperlink>
      <w:r w:rsidRPr="00CB3AD5">
        <w:rPr>
          <w:rFonts w:ascii="Times New Roman" w:hAnsi="Times New Roman" w:cs="Times New Roman"/>
        </w:rPr>
        <w:t xml:space="preserve"> Федерального закона от 28 июня 2021 года N 228-ФЗ "О внесении изменений в Бюджетный кодекс Российской Федерации и о приостановлении действия отдельных положений Бюджетного кодекса Российской Федерации" и </w:t>
      </w:r>
      <w:hyperlink r:id="rId62">
        <w:r w:rsidRPr="00CB3AD5">
          <w:rPr>
            <w:rFonts w:ascii="Times New Roman" w:hAnsi="Times New Roman" w:cs="Times New Roman"/>
          </w:rPr>
          <w:t>части 32 статьи 10</w:t>
        </w:r>
      </w:hyperlink>
      <w:r w:rsidRPr="00CB3AD5">
        <w:rPr>
          <w:rFonts w:ascii="Times New Roman" w:hAnsi="Times New Roman" w:cs="Times New Roman"/>
        </w:rPr>
        <w:t xml:space="preserve"> Федерального закона от 29 ноября 2021 года N 384-ФЗ "О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году", в объеме поступления в федеральный бюджет налоговых доходов, определяемых в соответствии с методикой расчета поступления налоговых доходов от реализации новых инвестиционных проектов, которые будут одобрены до 1 января 2025 года. Порядок списания задолженности, методика расчета поступления налоговых доходов от реализации новых инвестиционных проектов и перечень налоговых доходов в целях реализации положений настоящей части определяются Правительством Российской Федерации.</w:t>
      </w:r>
    </w:p>
    <w:p w:rsidR="00CB3AD5" w:rsidRPr="00CB3AD5" w:rsidRDefault="00CB3A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CB3AD5">
        <w:rPr>
          <w:rFonts w:ascii="Times New Roman" w:hAnsi="Times New Roman" w:cs="Times New Roman"/>
        </w:rPr>
        <w:t xml:space="preserve">17. Установить, что в 2024 году бюджетные ассигнования в объеме межбюджетного трансферта из федерального бюджета, подлежащего направлению на возмещение произведенных субъектом Российской Федерации расходов за счет предоставленных в 2023 году субъекту Российской Федерации бюджетных кредитов на пополнение остатка средств на едином счете бюджета в целях опережающего финансового обеспечения расходных обязательств субъектов Российской Федерации, предусмотренных </w:t>
      </w:r>
      <w:hyperlink r:id="rId63">
        <w:r w:rsidRPr="00CB3AD5">
          <w:rPr>
            <w:rFonts w:ascii="Times New Roman" w:hAnsi="Times New Roman" w:cs="Times New Roman"/>
          </w:rPr>
          <w:t>частью 41 статьи 9</w:t>
        </w:r>
      </w:hyperlink>
      <w:r w:rsidRPr="00CB3AD5">
        <w:rPr>
          <w:rFonts w:ascii="Times New Roman" w:hAnsi="Times New Roman" w:cs="Times New Roman"/>
        </w:rPr>
        <w:t xml:space="preserve"> Федерального закона от 21 ноября 2022 года N 448-ФЗ "О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году", не учитываются при формировании бюджетных ассигнований дорожного фонда субъекта Российской Федерации.</w:t>
      </w:r>
    </w:p>
    <w:p w:rsidR="00CB3AD5" w:rsidRPr="00CB3AD5" w:rsidRDefault="00CB3A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CB3AD5">
        <w:rPr>
          <w:rFonts w:ascii="Times New Roman" w:hAnsi="Times New Roman" w:cs="Times New Roman"/>
        </w:rPr>
        <w:t>18. Установить, что в 2026 году акцизы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Pr="00CB3AD5">
        <w:rPr>
          <w:rFonts w:ascii="Times New Roman" w:hAnsi="Times New Roman" w:cs="Times New Roman"/>
        </w:rPr>
        <w:t>инжекторных</w:t>
      </w:r>
      <w:proofErr w:type="spellEnd"/>
      <w:r w:rsidRPr="00CB3AD5">
        <w:rPr>
          <w:rFonts w:ascii="Times New Roman" w:hAnsi="Times New Roman" w:cs="Times New Roman"/>
        </w:rPr>
        <w:t>) двигателей, производимые на территории Российской Федерации, зачисляются по нормативу 25,1 процента в федеральный бюджет, по нормативу 74,9 процента - в бюджеты субъектов Российской Федерации.</w:t>
      </w:r>
    </w:p>
    <w:p w:rsidR="00CB3AD5" w:rsidRPr="00CB3AD5" w:rsidRDefault="00CB3A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CB3AD5">
        <w:rPr>
          <w:rFonts w:ascii="Times New Roman" w:hAnsi="Times New Roman" w:cs="Times New Roman"/>
        </w:rPr>
        <w:t xml:space="preserve">19. Установить, что в 2026 году при определении в соответствии с </w:t>
      </w:r>
      <w:hyperlink r:id="rId64">
        <w:r w:rsidRPr="00CB3AD5">
          <w:rPr>
            <w:rFonts w:ascii="Times New Roman" w:hAnsi="Times New Roman" w:cs="Times New Roman"/>
          </w:rPr>
          <w:t>пунктом 3.1 статьи 58</w:t>
        </w:r>
      </w:hyperlink>
      <w:r w:rsidRPr="00CB3AD5">
        <w:rPr>
          <w:rFonts w:ascii="Times New Roman" w:hAnsi="Times New Roman" w:cs="Times New Roman"/>
        </w:rPr>
        <w:t xml:space="preserve"> Бюджетного кодекса Российской Федерации дифференцированных нормативов отчислений в местные бюджеты от акцизов на автомобильный и прямогонный бензин, дизельное топливо, моторные масла для дизельных и (или) карбюраторных (</w:t>
      </w:r>
      <w:proofErr w:type="spellStart"/>
      <w:r w:rsidRPr="00CB3AD5">
        <w:rPr>
          <w:rFonts w:ascii="Times New Roman" w:hAnsi="Times New Roman" w:cs="Times New Roman"/>
        </w:rPr>
        <w:t>инжекторных</w:t>
      </w:r>
      <w:proofErr w:type="spellEnd"/>
      <w:r w:rsidRPr="00CB3AD5">
        <w:rPr>
          <w:rFonts w:ascii="Times New Roman" w:hAnsi="Times New Roman" w:cs="Times New Roman"/>
        </w:rPr>
        <w:t>) двигателей, производимые на территории Российской Федерации, учитываются поступления в бюджеты субъектов Российской Федерации от указанных акцизов исходя из норматива 58,2 процента.</w:t>
      </w:r>
    </w:p>
    <w:p w:rsidR="00CB3AD5" w:rsidRPr="00CB3AD5" w:rsidRDefault="00CB3A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CB3AD5">
        <w:rPr>
          <w:rFonts w:ascii="Times New Roman" w:hAnsi="Times New Roman" w:cs="Times New Roman"/>
        </w:rPr>
        <w:t xml:space="preserve">20. Установить, что до 1 января 2025 года на субсидии и бюджетные инвестиции, предоставляемые российским юридическим лицам на финансовое обеспечение мероприятий, связанных с предотвращением влияния ухудшения геополитической и экономической ситуации на развитие отраслей экономики, а также </w:t>
      </w:r>
      <w:r w:rsidRPr="00CB3AD5">
        <w:rPr>
          <w:rFonts w:ascii="Times New Roman" w:hAnsi="Times New Roman" w:cs="Times New Roman"/>
        </w:rPr>
        <w:lastRenderedPageBreak/>
        <w:t xml:space="preserve">на иные цели, определенные Правительством Российской Федерации, не распространяются положения </w:t>
      </w:r>
      <w:hyperlink r:id="rId65">
        <w:r w:rsidRPr="00CB3AD5">
          <w:rPr>
            <w:rFonts w:ascii="Times New Roman" w:hAnsi="Times New Roman" w:cs="Times New Roman"/>
          </w:rPr>
          <w:t>пункта 15 статьи 241</w:t>
        </w:r>
      </w:hyperlink>
      <w:r w:rsidRPr="00CB3AD5">
        <w:rPr>
          <w:rFonts w:ascii="Times New Roman" w:hAnsi="Times New Roman" w:cs="Times New Roman"/>
        </w:rPr>
        <w:t xml:space="preserve"> Бюджетного кодекса Российской Федерации в случаях, предусмотренных отдельными решениями Правительства Российской Федерации, или в порядке, определенном Правительством Российской Федерации.</w:t>
      </w:r>
    </w:p>
    <w:p w:rsidR="00CB3AD5" w:rsidRPr="00CB3AD5" w:rsidRDefault="00CB3AD5">
      <w:pPr>
        <w:pStyle w:val="ConsPlusNormal"/>
        <w:jc w:val="both"/>
        <w:rPr>
          <w:rFonts w:ascii="Times New Roman" w:hAnsi="Times New Roman" w:cs="Times New Roman"/>
        </w:rPr>
      </w:pPr>
      <w:r w:rsidRPr="00CB3AD5">
        <w:rPr>
          <w:rFonts w:ascii="Times New Roman" w:hAnsi="Times New Roman" w:cs="Times New Roman"/>
        </w:rPr>
        <w:t xml:space="preserve">(часть 20 введена Федеральным </w:t>
      </w:r>
      <w:hyperlink r:id="rId66">
        <w:r w:rsidRPr="00CB3AD5">
          <w:rPr>
            <w:rFonts w:ascii="Times New Roman" w:hAnsi="Times New Roman" w:cs="Times New Roman"/>
          </w:rPr>
          <w:t>законом</w:t>
        </w:r>
      </w:hyperlink>
      <w:r w:rsidRPr="00CB3AD5">
        <w:rPr>
          <w:rFonts w:ascii="Times New Roman" w:hAnsi="Times New Roman" w:cs="Times New Roman"/>
        </w:rPr>
        <w:t xml:space="preserve"> от 25.12.2023 N 628-ФЗ)</w:t>
      </w:r>
    </w:p>
    <w:p w:rsidR="000F4C73" w:rsidRPr="00CB3AD5" w:rsidRDefault="000F4C73">
      <w:pPr>
        <w:rPr>
          <w:rFonts w:ascii="Times New Roman" w:hAnsi="Times New Roman" w:cs="Times New Roman"/>
        </w:rPr>
      </w:pPr>
    </w:p>
    <w:sectPr w:rsidR="000F4C73" w:rsidRPr="00CB3AD5" w:rsidSect="00456CAA">
      <w:headerReference w:type="default" r:id="rId6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6CAA" w:rsidRDefault="00456CAA" w:rsidP="00456CAA">
      <w:pPr>
        <w:spacing w:after="0" w:line="240" w:lineRule="auto"/>
      </w:pPr>
      <w:r>
        <w:separator/>
      </w:r>
    </w:p>
  </w:endnote>
  <w:endnote w:type="continuationSeparator" w:id="0">
    <w:p w:rsidR="00456CAA" w:rsidRDefault="00456CAA" w:rsidP="00456C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6CAA" w:rsidRDefault="00456CAA" w:rsidP="00456CAA">
      <w:pPr>
        <w:spacing w:after="0" w:line="240" w:lineRule="auto"/>
      </w:pPr>
      <w:r>
        <w:separator/>
      </w:r>
    </w:p>
  </w:footnote>
  <w:footnote w:type="continuationSeparator" w:id="0">
    <w:p w:rsidR="00456CAA" w:rsidRDefault="00456CAA" w:rsidP="00456C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53262984"/>
      <w:docPartObj>
        <w:docPartGallery w:val="Page Numbers (Top of Page)"/>
        <w:docPartUnique/>
      </w:docPartObj>
    </w:sdtPr>
    <w:sdtContent>
      <w:p w:rsidR="00456CAA" w:rsidRDefault="00456CA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456CAA" w:rsidRDefault="00456CA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AD5"/>
    <w:rsid w:val="000F4C73"/>
    <w:rsid w:val="00456CAA"/>
    <w:rsid w:val="00CB3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244D50-A20A-40AD-86F2-15CF67167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3AD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B3AD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header"/>
    <w:basedOn w:val="a"/>
    <w:link w:val="a4"/>
    <w:uiPriority w:val="99"/>
    <w:unhideWhenUsed/>
    <w:rsid w:val="00456C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56CAA"/>
  </w:style>
  <w:style w:type="paragraph" w:styleId="a5">
    <w:name w:val="footer"/>
    <w:basedOn w:val="a"/>
    <w:link w:val="a6"/>
    <w:uiPriority w:val="99"/>
    <w:unhideWhenUsed/>
    <w:rsid w:val="00456C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56C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2B2F7D0729BADD332A54166DAE241EA3795CD9D47191A174DDB6F3B8CBA2AA5B03F97C2DB596EEEF9B89B4343E643EBBBC919BDE3684C2B9r7L2G" TargetMode="External"/><Relationship Id="rId18" Type="http://schemas.openxmlformats.org/officeDocument/2006/relationships/hyperlink" Target="consultantplus://offline/ref=2B2F7D0729BADD332A54166DAE241EA3795CDED47898A174DDB6F3B8CBA2AA5B03F97C2EB595EAE2CFD3A430773335A7BA8E85DD2884rCL6G" TargetMode="External"/><Relationship Id="rId26" Type="http://schemas.openxmlformats.org/officeDocument/2006/relationships/hyperlink" Target="consultantplus://offline/ref=2B2F7D0729BADD332A54166DAE241EA3795CDED47898A174DDB6F3B8CBA2AA5B03F97C2DB096EDE2CFD3A430773335A7BA8E85DD2884rCL6G" TargetMode="External"/><Relationship Id="rId39" Type="http://schemas.openxmlformats.org/officeDocument/2006/relationships/hyperlink" Target="consultantplus://offline/ref=2B2F7D0729BADD332A54166DAE241EA3795CDED47898A174DDB6F3B8CBA2AA5B03F97C2BB790EFE2CFD3A430773335A7BA8E85DD2884rCL6G" TargetMode="External"/><Relationship Id="rId21" Type="http://schemas.openxmlformats.org/officeDocument/2006/relationships/hyperlink" Target="consultantplus://offline/ref=2B2F7D0729BADD332A54166DAE241EA3795CDED47898A174DDB6F3B8CBA2AA5B03F97C2BB790EEE2CFD3A430773335A7BA8E85DD2884rCL6G" TargetMode="External"/><Relationship Id="rId34" Type="http://schemas.openxmlformats.org/officeDocument/2006/relationships/hyperlink" Target="consultantplus://offline/ref=2B2F7D0729BADD332A54166DAE241EA3795CDED97097A174DDB6F3B8CBA2AA5B03F97C2DB596EEEF9D89B4343E643EBBBC919BDE3684C2B9r7L2G" TargetMode="External"/><Relationship Id="rId42" Type="http://schemas.openxmlformats.org/officeDocument/2006/relationships/hyperlink" Target="consultantplus://offline/ref=2B2F7D0729BADD332A54166DAE241EA3795CDED47898A174DDB6F3B8CBA2AA5B03F97C2BB791ECE2CFD3A430773335A7BA8E85DD2884rCL6G" TargetMode="External"/><Relationship Id="rId47" Type="http://schemas.openxmlformats.org/officeDocument/2006/relationships/hyperlink" Target="consultantplus://offline/ref=2B2F7D0729BADD332A54166DAE241EA3795CDED47898A174DDB6F3B8CBA2AA5B03F97C2DB193EBE2CFD3A430773335A7BA8E85DD2884rCL6G" TargetMode="External"/><Relationship Id="rId50" Type="http://schemas.openxmlformats.org/officeDocument/2006/relationships/hyperlink" Target="consultantplus://offline/ref=2B2F7D0729BADD332A54166DAE241EA3795CDED47898A174DDB6F3B8CBA2AA5B03F97C2ABD9FEEE2CFD3A430773335A7BA8E85DD2884rCL6G" TargetMode="External"/><Relationship Id="rId55" Type="http://schemas.openxmlformats.org/officeDocument/2006/relationships/hyperlink" Target="consultantplus://offline/ref=2B2F7D0729BADD332A54166DAE241EA3795CDED47898A174DDB6F3B8CBA2AA5B03F97C2DB594EBED9889B4343E643EBBBC919BDE3684C2B9r7L2G" TargetMode="External"/><Relationship Id="rId63" Type="http://schemas.openxmlformats.org/officeDocument/2006/relationships/hyperlink" Target="consultantplus://offline/ref=2B2F7D0729BADD332A54166DAE241EA3795CDED97E95A174DDB6F3B8CBA2AA5B03F97C2DB596ECEF9389B4343E643EBBBC919BDE3684C2B9r7L2G" TargetMode="External"/><Relationship Id="rId68" Type="http://schemas.openxmlformats.org/officeDocument/2006/relationships/fontTable" Target="fontTable.xml"/><Relationship Id="rId7" Type="http://schemas.openxmlformats.org/officeDocument/2006/relationships/hyperlink" Target="consultantplus://offline/ref=2B2F7D0729BADD332A54166DAE241EA3795CDED47898A174DDB6F3B8CBA2AA5B03F97C2AB293EFE2CFD3A430773335A7BA8E85DD2884rCL6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B2F7D0729BADD332A54166DAE241EA3795CD9D47191A174DDB6F3B8CBA2AA5B03F97C2DB596EEEF9389B4343E643EBBBC919BDE3684C2B9r7L2G" TargetMode="External"/><Relationship Id="rId29" Type="http://schemas.openxmlformats.org/officeDocument/2006/relationships/hyperlink" Target="consultantplus://offline/ref=2B2F7D0729BADD332A54166DAE241EA3795CDED47898A174DDB6F3B8CBA2AA5B03F97C28B79FEAE2CFD3A430773335A7BA8E85DD2884rCL6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B2F7D0729BADD332A54166DAE241EA3795CDED47898A174DDB6F3B8CBA2AA5B03F97C2AB295E7E2CFD3A430773335A7BA8E85DD2884rCL6G" TargetMode="External"/><Relationship Id="rId11" Type="http://schemas.openxmlformats.org/officeDocument/2006/relationships/hyperlink" Target="consultantplus://offline/ref=2B2F7D0729BADD332A54166DAE241EA3795CD9D47191A174DDB6F3B8CBA2AA5B03F97C2DB596EEEF9E89B4343E643EBBBC919BDE3684C2B9r7L2G" TargetMode="External"/><Relationship Id="rId24" Type="http://schemas.openxmlformats.org/officeDocument/2006/relationships/hyperlink" Target="consultantplus://offline/ref=2B2F7D0729BADD332A54166DAE241EA3795CDED47898A174DDB6F3B8CBA2AA5B03F97C2AB291EAE2CFD3A430773335A7BA8E85DD2884rCL6G" TargetMode="External"/><Relationship Id="rId32" Type="http://schemas.openxmlformats.org/officeDocument/2006/relationships/hyperlink" Target="consultantplus://offline/ref=2B2F7D0729BADD332A54166DAE241EA3795CDED97097A174DDB6F3B8CBA2AA5B03F97C2DB596EEED9A89B4343E643EBBBC919BDE3684C2B9r7L2G" TargetMode="External"/><Relationship Id="rId37" Type="http://schemas.openxmlformats.org/officeDocument/2006/relationships/hyperlink" Target="consultantplus://offline/ref=2B2F7D0729BADD332A54166DAE241EA3795CDED47898A174DDB6F3B8CBA2AA5B03F97C28B694E7E2CFD3A430773335A7BA8E85DD2884rCL6G" TargetMode="External"/><Relationship Id="rId40" Type="http://schemas.openxmlformats.org/officeDocument/2006/relationships/hyperlink" Target="consultantplus://offline/ref=2B2F7D0729BADD332A54166DAE241EA3795CDED47898A174DDB6F3B8CBA2AA5B03F97C29BD96E9E2CFD3A430773335A7BA8E85DD2884rCL6G" TargetMode="External"/><Relationship Id="rId45" Type="http://schemas.openxmlformats.org/officeDocument/2006/relationships/hyperlink" Target="consultantplus://offline/ref=2B2F7D0729BADD332A54166DAE241EA3795CDED47898A174DDB6F3B8CBA2AA5B03F97C2DB595EAEE9289B4343E643EBBBC919BDE3684C2B9r7L2G" TargetMode="External"/><Relationship Id="rId53" Type="http://schemas.openxmlformats.org/officeDocument/2006/relationships/hyperlink" Target="consultantplus://offline/ref=2B2F7D0729BADD332A54166DAE241EA3795CDED47898A174DDB6F3B8CBA2AA5B03F97C2AB791EAE2CFD3A430773335A7BA8E85DD2884rCL6G" TargetMode="External"/><Relationship Id="rId58" Type="http://schemas.openxmlformats.org/officeDocument/2006/relationships/hyperlink" Target="consultantplus://offline/ref=2B2F7D0729BADD332A54166DAE241EA3795CDED47898A174DDB6F3B8CBA2AA5B03F97C2BB693E7E2CFD3A430773335A7BA8E85DD2884rCL6G" TargetMode="External"/><Relationship Id="rId66" Type="http://schemas.openxmlformats.org/officeDocument/2006/relationships/hyperlink" Target="consultantplus://offline/ref=2B2F7D0729BADD332A54166DAE241EA3795CDED87997A174DDB6F3B8CBA2AA5B03F97C2DB596EEE19389B4343E643EBBBC919BDE3684C2B9r7L2G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2B2F7D0729BADD332A54166DAE241EA3795CD9D47191A174DDB6F3B8CBA2AA5B03F97C2DB596EEEF9E89B4343E643EBBBC919BDE3684C2B9r7L2G" TargetMode="External"/><Relationship Id="rId23" Type="http://schemas.openxmlformats.org/officeDocument/2006/relationships/hyperlink" Target="consultantplus://offline/ref=2B2F7D0729BADD332A54166DAE241EA3795CDED47898A174DDB6F3B8CBA2AA5B03F97C2AB594E9E2CFD3A430773335A7BA8E85DD2884rCL6G" TargetMode="External"/><Relationship Id="rId28" Type="http://schemas.openxmlformats.org/officeDocument/2006/relationships/hyperlink" Target="consultantplus://offline/ref=2B2F7D0729BADD332A54166DAE241EA3795CDED87997A174DDB6F3B8CBA2AA5B03F97C2DB596EEE19E89B4343E643EBBBC919BDE3684C2B9r7L2G" TargetMode="External"/><Relationship Id="rId36" Type="http://schemas.openxmlformats.org/officeDocument/2006/relationships/hyperlink" Target="consultantplus://offline/ref=2B2F7D0729BADD332A54166DAE241EA3795CDED47898A174DDB6F3B8CBA2AA5B03F97C28B697EFE2CFD3A430773335A7BA8E85DD2884rCL6G" TargetMode="External"/><Relationship Id="rId49" Type="http://schemas.openxmlformats.org/officeDocument/2006/relationships/hyperlink" Target="consultantplus://offline/ref=2B2F7D0729BADD332A54166DAE241EA3795CDED47898A174DDB6F3B8CBA2AA5B03F97C28B095EFE2CFD3A430773335A7BA8E85DD2884rCL6G" TargetMode="External"/><Relationship Id="rId57" Type="http://schemas.openxmlformats.org/officeDocument/2006/relationships/hyperlink" Target="consultantplus://offline/ref=2B2F7D0729BADD332A54166DAE241EA3795CDED47898A174DDB6F3B8CBA2AA5B03F97C29B294E8E2CFD3A430773335A7BA8E85DD2884rCL6G" TargetMode="External"/><Relationship Id="rId61" Type="http://schemas.openxmlformats.org/officeDocument/2006/relationships/hyperlink" Target="consultantplus://offline/ref=2B2F7D0729BADD332A54166DAE241EA3795AD9DC7893A174DDB6F3B8CBA2AA5B03F97C2DB596EFE89B89B4343E643EBBBC919BDE3684C2B9r7L2G" TargetMode="External"/><Relationship Id="rId10" Type="http://schemas.openxmlformats.org/officeDocument/2006/relationships/hyperlink" Target="consultantplus://offline/ref=2B2F7D0729BADD332A54166DAE241EA3795CD9D47191A174DDB6F3B8CBA2AA5B03F97C2DB596EEEF9989B4343E643EBBBC919BDE3684C2B9r7L2G" TargetMode="External"/><Relationship Id="rId19" Type="http://schemas.openxmlformats.org/officeDocument/2006/relationships/hyperlink" Target="consultantplus://offline/ref=2B2F7D0729BADD332A54166DAE241EA3795CDED47898A174DDB6F3B8CBA2AA5B03F97C29B390EEE2CFD3A430773335A7BA8E85DD2884rCL6G" TargetMode="External"/><Relationship Id="rId31" Type="http://schemas.openxmlformats.org/officeDocument/2006/relationships/hyperlink" Target="consultantplus://offline/ref=2B2F7D0729BADD332A54166DAE241EA3795CDED87997A174DDB6F3B8CBA2AA5B03F97C2DB596EEE19C89B4343E643EBBBC919BDE3684C2B9r7L2G" TargetMode="External"/><Relationship Id="rId44" Type="http://schemas.openxmlformats.org/officeDocument/2006/relationships/hyperlink" Target="consultantplus://offline/ref=2B2F7D0729BADD332A54166DAE241EA3795CDED47898A174DDB6F3B8CBA2AA5B03F97C2DB595EAEE9389B4343E643EBBBC919BDE3684C2B9r7L2G" TargetMode="External"/><Relationship Id="rId52" Type="http://schemas.openxmlformats.org/officeDocument/2006/relationships/hyperlink" Target="consultantplus://offline/ref=2B2F7D0729BADD332A54166DAE241EA3795CDED47898A174DDB6F3B8CBA2AA5B03F97C2AB791EFE2CFD3A430773335A7BA8E85DD2884rCL6G" TargetMode="External"/><Relationship Id="rId60" Type="http://schemas.openxmlformats.org/officeDocument/2006/relationships/hyperlink" Target="consultantplus://offline/ref=2B2F7D0729BADD332A54166DAE241EA3795CDED47898A174DDB6F3B8CBA2AA5B03F97C2BB690EBE2CFD3A430773335A7BA8E85DD2884rCL6G" TargetMode="External"/><Relationship Id="rId65" Type="http://schemas.openxmlformats.org/officeDocument/2006/relationships/hyperlink" Target="consultantplus://offline/ref=2B2F7D0729BADD332A54166DAE241EA3795CDED47898A174DDB6F3B8CBA2AA5B03F97C2ABC94EAE2CFD3A430773335A7BA8E85DD2884rCL6G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2B2F7D0729BADD332A54166DAE241EA3795CD9D47191A174DDB6F3B8CBA2AA5B03F97C2DB596EEEF9B89B4343E643EBBBC919BDE3684C2B9r7L2G" TargetMode="External"/><Relationship Id="rId14" Type="http://schemas.openxmlformats.org/officeDocument/2006/relationships/hyperlink" Target="consultantplus://offline/ref=2B2F7D0729BADD332A54166DAE241EA3795CD9D47191A174DDB6F3B8CBA2AA5B03F97C2DB596EEEF9A89B4343E643EBBBC919BDE3684C2B9r7L2G" TargetMode="External"/><Relationship Id="rId22" Type="http://schemas.openxmlformats.org/officeDocument/2006/relationships/hyperlink" Target="consultantplus://offline/ref=2B2F7D0729BADD332A54166DAE241EA3795CDED47898A174DDB6F3B8CBA2AA5B03F97C2AB291EBE2CFD3A430773335A7BA8E85DD2884rCL6G" TargetMode="External"/><Relationship Id="rId27" Type="http://schemas.openxmlformats.org/officeDocument/2006/relationships/hyperlink" Target="consultantplus://offline/ref=2B2F7D0729BADD332A54166DAE241EA3795CDED87997A174DDB6F3B8CBA2AA5B03F97C2DB596EEE19F89B4343E643EBBBC919BDE3684C2B9r7L2G" TargetMode="External"/><Relationship Id="rId30" Type="http://schemas.openxmlformats.org/officeDocument/2006/relationships/hyperlink" Target="consultantplus://offline/ref=2B2F7D0729BADD332A54166DAE241EA3795CDED87997A174DDB6F3B8CBA2AA5B03F97C2DB596EEE19D89B4343E643EBBBC919BDE3684C2B9r7L2G" TargetMode="External"/><Relationship Id="rId35" Type="http://schemas.openxmlformats.org/officeDocument/2006/relationships/hyperlink" Target="consultantplus://offline/ref=2B2F7D0729BADD332A54166DAE241EA3795CDED47898A174DDB6F3B8CBA2AA5B03F97C28B79FEAE2CFD3A430773335A7BA8E85DD2884rCL6G" TargetMode="External"/><Relationship Id="rId43" Type="http://schemas.openxmlformats.org/officeDocument/2006/relationships/hyperlink" Target="consultantplus://offline/ref=2B2F7D0729BADD332A54166DAE241EA3795CDED47898A174DDB6F3B8CBA2AA5B03F97C28B294E9E2CFD3A430773335A7BA8E85DD2884rCL6G" TargetMode="External"/><Relationship Id="rId48" Type="http://schemas.openxmlformats.org/officeDocument/2006/relationships/hyperlink" Target="consultantplus://offline/ref=2B2F7D0729BADD332A54166DAE241EA3795CDED47898A174DDB6F3B8CBA2AA5B03F97C2BB797EEE2CFD3A430773335A7BA8E85DD2884rCL6G" TargetMode="External"/><Relationship Id="rId56" Type="http://schemas.openxmlformats.org/officeDocument/2006/relationships/hyperlink" Target="consultantplus://offline/ref=2B2F7D0729BADD332A54166DAE241EA3795CDED47898A174DDB6F3B8CBA2AA5B03F97C2FB694ECE2CFD3A430773335A7BA8E85DD2884rCL6G" TargetMode="External"/><Relationship Id="rId64" Type="http://schemas.openxmlformats.org/officeDocument/2006/relationships/hyperlink" Target="consultantplus://offline/ref=2B2F7D0729BADD332A54166DAE241EA3795CDED47898A174DDB6F3B8CBA2AA5B03F97C2FB19FEAE2CFD3A430773335A7BA8E85DD2884rCL6G" TargetMode="External"/><Relationship Id="rId69" Type="http://schemas.openxmlformats.org/officeDocument/2006/relationships/theme" Target="theme/theme1.xml"/><Relationship Id="rId8" Type="http://schemas.openxmlformats.org/officeDocument/2006/relationships/hyperlink" Target="consultantplus://offline/ref=2B2F7D0729BADD332A54166DAE241EA3795CD9D47191A174DDB6F3B8CBA2AA5B03F97C2DB596EEEC9C89B4343E643EBBBC919BDE3684C2B9r7L2G" TargetMode="External"/><Relationship Id="rId51" Type="http://schemas.openxmlformats.org/officeDocument/2006/relationships/hyperlink" Target="consultantplus://offline/ref=2B2F7D0729BADD332A54166DAE241EA3795CDED47898A174DDB6F3B8CBA2AA5B03F97C2BB797EFE2CFD3A430773335A7BA8E85DD2884rCL6G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2B2F7D0729BADD332A54166DAE241EA3795CD9D47191A174DDB6F3B8CBA2AA5B03F97C2DB596EEEF9389B4343E643EBBBC919BDE3684C2B9r7L2G" TargetMode="External"/><Relationship Id="rId17" Type="http://schemas.openxmlformats.org/officeDocument/2006/relationships/hyperlink" Target="consultantplus://offline/ref=2B2F7D0729BADD332A54166DAE241EA3795CD9D47191A174DDB6F3B8CBA2AA5B11F92421B790F0E99A9CE26578r3L5G" TargetMode="External"/><Relationship Id="rId25" Type="http://schemas.openxmlformats.org/officeDocument/2006/relationships/hyperlink" Target="consultantplus://offline/ref=2B2F7D0729BADD332A54166DAE241EA3795CDED47898A174DDB6F3B8CBA2AA5B03F97C2DB096EEE2CFD3A430773335A7BA8E85DD2884rCL6G" TargetMode="External"/><Relationship Id="rId33" Type="http://schemas.openxmlformats.org/officeDocument/2006/relationships/hyperlink" Target="consultantplus://offline/ref=2B2F7D0729BADD332A54166DAE241EA3795CDED97097A174DDB6F3B8CBA2AA5B03F97C2DB596EEED9E89B4343E643EBBBC919BDE3684C2B9r7L2G" TargetMode="External"/><Relationship Id="rId38" Type="http://schemas.openxmlformats.org/officeDocument/2006/relationships/hyperlink" Target="consultantplus://offline/ref=2B2F7D0729BADD332A54166DAE241EA3795CDED47898A174DDB6F3B8CBA2AA5B03F97C28B291ECE2CFD3A430773335A7BA8E85DD2884rCL6G" TargetMode="External"/><Relationship Id="rId46" Type="http://schemas.openxmlformats.org/officeDocument/2006/relationships/hyperlink" Target="consultantplus://offline/ref=2B2F7D0729BADD332A54166DAE241EA3795CDED47898A174DDB6F3B8CBA2AA5B03F97C28B294E6E2CFD3A430773335A7BA8E85DD2884rCL6G" TargetMode="External"/><Relationship Id="rId59" Type="http://schemas.openxmlformats.org/officeDocument/2006/relationships/hyperlink" Target="consultantplus://offline/ref=2B2F7D0729BADD332A54166DAE241EA3795CDED47898A174DDB6F3B8CBA2AA5B03F97C2BB690EDE2CFD3A430773335A7BA8E85DD2884rCL6G" TargetMode="External"/><Relationship Id="rId67" Type="http://schemas.openxmlformats.org/officeDocument/2006/relationships/header" Target="header1.xml"/><Relationship Id="rId20" Type="http://schemas.openxmlformats.org/officeDocument/2006/relationships/hyperlink" Target="consultantplus://offline/ref=2B2F7D0729BADD332A54166DAE241EA3795CDED87997A174DDB6F3B8CBA2AA5B03F97C2DB596EEE19889B4343E643EBBBC919BDE3684C2B9r7L2G" TargetMode="External"/><Relationship Id="rId41" Type="http://schemas.openxmlformats.org/officeDocument/2006/relationships/hyperlink" Target="consultantplus://offline/ref=2B2F7D0729BADD332A54166DAE241EA3795CDED47898A174DDB6F3B8CBA2AA5B03F97C2DB595EBEE9E89B4343E643EBBBC919BDE3684C2B9r7L2G" TargetMode="External"/><Relationship Id="rId54" Type="http://schemas.openxmlformats.org/officeDocument/2006/relationships/hyperlink" Target="consultantplus://offline/ref=2B2F7D0729BADD332A54166DAE241EA3795CDED47898A174DDB6F3B8CBA2AA5B03F97C2ABD95E9E2CFD3A430773335A7BA8E85DD2884rCL6G" TargetMode="External"/><Relationship Id="rId62" Type="http://schemas.openxmlformats.org/officeDocument/2006/relationships/hyperlink" Target="consultantplus://offline/ref=2B2F7D0729BADD332A54166DAE241EA3795FDFDC7098A174DDB6F3B8CBA2AA5B03F97C2DB596EDEB9E89B4343E643EBBBC919BDE3684C2B9r7L2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4359</Words>
  <Characters>24848</Characters>
  <Application>Microsoft Office Word</Application>
  <DocSecurity>0</DocSecurity>
  <Lines>207</Lines>
  <Paragraphs>58</Paragraphs>
  <ScaleCrop>false</ScaleCrop>
  <Company/>
  <LinksUpToDate>false</LinksUpToDate>
  <CharactersWithSpaces>29149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Хлопина Марина Алексеевна</dc:creator>
  <cp:keywords/>
  <dc:description/>
  <cp:lastModifiedBy>Хлопина Марина Алексеевна</cp:lastModifiedBy>
  <cp:revision>2</cp:revision>
  <dcterms:created xsi:type="dcterms:W3CDTF">2024-01-26T06:11:00Z</dcterms:created>
  <dcterms:modified xsi:type="dcterms:W3CDTF">2024-01-26T06:19:00Z</dcterms:modified>
</cp:coreProperties>
</file>