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DFE" w:rsidRDefault="00BA4DFE">
      <w:pPr>
        <w:pStyle w:val="ConsPlusTitle"/>
        <w:jc w:val="center"/>
        <w:outlineLvl w:val="0"/>
      </w:pPr>
      <w:bookmarkStart w:id="0" w:name="_GoBack"/>
      <w:bookmarkEnd w:id="0"/>
      <w:r>
        <w:t>МИНИСТЕРСТВО ФИНАНСОВ РОССИЙСКОЙ ФЕДЕРАЦИИ</w:t>
      </w:r>
    </w:p>
    <w:p w:rsidR="00BA4DFE" w:rsidRDefault="00BA4DFE">
      <w:pPr>
        <w:pStyle w:val="ConsPlusTitle"/>
        <w:jc w:val="center"/>
      </w:pPr>
    </w:p>
    <w:p w:rsidR="00BA4DFE" w:rsidRDefault="00BA4DFE">
      <w:pPr>
        <w:pStyle w:val="ConsPlusTitle"/>
        <w:jc w:val="center"/>
      </w:pPr>
      <w:r>
        <w:t>ФЕДЕРАЛЬНОЕ КАЗНАЧЕЙСТВО</w:t>
      </w:r>
    </w:p>
    <w:p w:rsidR="00BA4DFE" w:rsidRDefault="00BA4DFE">
      <w:pPr>
        <w:pStyle w:val="ConsPlusTitle"/>
        <w:jc w:val="center"/>
      </w:pPr>
    </w:p>
    <w:p w:rsidR="00BA4DFE" w:rsidRDefault="00BA4DFE">
      <w:pPr>
        <w:pStyle w:val="ConsPlusTitle"/>
        <w:jc w:val="center"/>
      </w:pPr>
      <w:r>
        <w:t>ПРИКАЗ</w:t>
      </w:r>
    </w:p>
    <w:p w:rsidR="00BA4DFE" w:rsidRDefault="00BA4DFE">
      <w:pPr>
        <w:pStyle w:val="ConsPlusTitle"/>
        <w:jc w:val="center"/>
      </w:pPr>
      <w:r>
        <w:t>от 31 июля 2017 г. N 194</w:t>
      </w:r>
    </w:p>
    <w:p w:rsidR="00BA4DFE" w:rsidRDefault="00BA4DFE">
      <w:pPr>
        <w:pStyle w:val="ConsPlusTitle"/>
        <w:jc w:val="center"/>
      </w:pPr>
    </w:p>
    <w:p w:rsidR="00BA4DFE" w:rsidRDefault="00BA4DFE">
      <w:pPr>
        <w:pStyle w:val="ConsPlusTitle"/>
        <w:jc w:val="center"/>
      </w:pPr>
      <w:r>
        <w:t>ОБ ОРГАНИЗАЦИИ РАБОТЫ ФЕДЕРАЛЬНОГО КАЗНАЧЕЙСТВА</w:t>
      </w:r>
    </w:p>
    <w:p w:rsidR="00BA4DFE" w:rsidRDefault="00BA4DFE">
      <w:pPr>
        <w:pStyle w:val="ConsPlusTitle"/>
        <w:jc w:val="center"/>
      </w:pPr>
      <w:r>
        <w:t>И ЕГО ТЕРРИТОРИАЛЬНЫХ ОРГАНОВ ПО ОБЕСПЕЧЕНИЮ ВЕДЕНИЯ РЕЕСТРА</w:t>
      </w:r>
    </w:p>
    <w:p w:rsidR="00BA4DFE" w:rsidRDefault="00BA4DFE">
      <w:pPr>
        <w:pStyle w:val="ConsPlusTitle"/>
        <w:jc w:val="center"/>
      </w:pPr>
      <w:r>
        <w:t>КОНЕЧНЫХ ПОЛУЧАТЕЛЕЙ СУБСИДИЙ ЗА СЧЕТ СРЕДСТВ ФЕДЕРАЛЬНОГО</w:t>
      </w:r>
    </w:p>
    <w:p w:rsidR="00BA4DFE" w:rsidRDefault="00BA4DFE">
      <w:pPr>
        <w:pStyle w:val="ConsPlusTitle"/>
        <w:jc w:val="center"/>
      </w:pPr>
      <w:r>
        <w:t>БЮДЖЕТА НА ОКАЗАНИЕ ПОДДЕРЖКИ В ОТРАСЛЯХ ПРОМЫШЛЕННОСТИ</w:t>
      </w:r>
    </w:p>
    <w:p w:rsidR="00BA4DFE" w:rsidRDefault="00BA4DFE">
      <w:pPr>
        <w:pStyle w:val="ConsPlusTitle"/>
        <w:jc w:val="center"/>
      </w:pPr>
      <w:r>
        <w:t>И КОНЕЧНЫХ ПОЛУЧАТЕЛЕЙ СУБСИДИЙ ЗА СЧЕТ СРЕДСТВ БЮДЖЕТОВ</w:t>
      </w:r>
    </w:p>
    <w:p w:rsidR="00BA4DFE" w:rsidRDefault="00BA4DFE">
      <w:pPr>
        <w:pStyle w:val="ConsPlusTitle"/>
        <w:jc w:val="center"/>
      </w:pPr>
      <w:r>
        <w:t>БЮДЖЕТНОЙ СИСТЕМЫ РОССИЙСКОЙ ФЕДЕРАЦИИ НА ОКАЗАНИЕ ПОДДЕРЖКИ</w:t>
      </w:r>
    </w:p>
    <w:p w:rsidR="00BA4DFE" w:rsidRDefault="00BA4DFE">
      <w:pPr>
        <w:pStyle w:val="ConsPlusTitle"/>
        <w:jc w:val="center"/>
      </w:pPr>
      <w:r>
        <w:t>В ОТРАСЛЯХ СЕЛЬСКОГО ХОЗЯЙСТВА</w:t>
      </w:r>
    </w:p>
    <w:p w:rsidR="00BA4DFE" w:rsidRDefault="00BA4DF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BA4DF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A4DFE" w:rsidRDefault="00BA4DF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A4DFE" w:rsidRDefault="00BA4DF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A4DFE" w:rsidRDefault="00BA4DF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A4DFE" w:rsidRDefault="00BA4DF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Казначейства России от 22.08.2022 N 233)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A4DFE" w:rsidRDefault="00BA4DFE">
            <w:pPr>
              <w:pStyle w:val="ConsPlusNormal"/>
            </w:pPr>
          </w:p>
        </w:tc>
      </w:tr>
    </w:tbl>
    <w:p w:rsidR="00BA4DFE" w:rsidRDefault="00BA4DFE">
      <w:pPr>
        <w:pStyle w:val="ConsPlusNormal"/>
        <w:jc w:val="center"/>
      </w:pPr>
    </w:p>
    <w:p w:rsidR="00BA4DFE" w:rsidRDefault="00BA4DFE">
      <w:pPr>
        <w:pStyle w:val="ConsPlusNormal"/>
        <w:ind w:firstLine="540"/>
        <w:jc w:val="both"/>
      </w:pPr>
      <w:r>
        <w:t xml:space="preserve">В целях реализации </w:t>
      </w:r>
      <w:hyperlink r:id="rId5">
        <w:r>
          <w:rPr>
            <w:color w:val="0000FF"/>
          </w:rPr>
          <w:t>пунктов 2.3</w:t>
        </w:r>
      </w:hyperlink>
      <w:r>
        <w:t xml:space="preserve"> и </w:t>
      </w:r>
      <w:hyperlink r:id="rId6">
        <w:r>
          <w:rPr>
            <w:color w:val="0000FF"/>
          </w:rPr>
          <w:t>2.4</w:t>
        </w:r>
      </w:hyperlink>
      <w:r>
        <w:t xml:space="preserve"> Плана мероприятий ("Дорожной карты") по обеспечению поэтапного перехода к казначейскому сопровождению бюджетных средств, утвержденного Первым заместителем Председателя Правительства Российской Федерации И.И. Шуваловым 25 мая 2017 года N 3541п-П13, приказываю:</w:t>
      </w:r>
    </w:p>
    <w:p w:rsidR="00BA4DFE" w:rsidRDefault="00BA4DFE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8">
        <w:r>
          <w:rPr>
            <w:color w:val="0000FF"/>
          </w:rPr>
          <w:t>Порядок</w:t>
        </w:r>
      </w:hyperlink>
      <w:r>
        <w:t xml:space="preserve"> организации работы Федерального казначейства и его территориальных органов по обеспечению ведения реестра конечных получателей субсидий за счет средств федерального бюджета на оказание поддержки в отраслях промышленности и конечных получателей субсидий за счет средств бюджетов бюджетной системы Российской Федерации на оказание поддержки в отраслях сельского хозяйства (далее - Порядок).</w:t>
      </w:r>
    </w:p>
    <w:p w:rsidR="00BA4DFE" w:rsidRDefault="00BA4DFE">
      <w:pPr>
        <w:pStyle w:val="ConsPlusNormal"/>
        <w:spacing w:before="220"/>
        <w:ind w:firstLine="540"/>
        <w:jc w:val="both"/>
      </w:pPr>
      <w:r>
        <w:t xml:space="preserve">2. Межрегиональному операционному управлению Федерального казначейства (Н.М. Горина) обеспечить формирование и ведение Реестра конечных получателей субсидий за счет средств федерального бюджета на оказание поддержки в отраслях промышленности и конечных получателей субсидий за счет средств бюджетов бюджетной системы Российской Федерации на оказание поддержки в отраслях сельского хозяйства (далее - Реестр) в соответствии с требованиями </w:t>
      </w:r>
      <w:hyperlink w:anchor="P38">
        <w:r>
          <w:rPr>
            <w:color w:val="0000FF"/>
          </w:rPr>
          <w:t>Порядка</w:t>
        </w:r>
      </w:hyperlink>
      <w:r>
        <w:t>.</w:t>
      </w:r>
    </w:p>
    <w:p w:rsidR="00BA4DFE" w:rsidRDefault="00BA4DFE">
      <w:pPr>
        <w:pStyle w:val="ConsPlusNormal"/>
        <w:spacing w:before="220"/>
        <w:ind w:firstLine="540"/>
        <w:jc w:val="both"/>
      </w:pPr>
      <w:r>
        <w:t>3. Установить срок предоставления территориальными органами Федерального казначейства в Межрегиональное операционное управление Федерального казначейства информации для включения в Реестр в 2017 году - 21 августа 2017 года (по состоянию на 1 августа 2017 года) и 20 декабря 2017 года (по состоянию на 1 декабря 2017 года), начиная с января 2018 года - ежемесячно, до 20 числа месяца, следующего за отчетным.</w:t>
      </w:r>
    </w:p>
    <w:p w:rsidR="00BA4DFE" w:rsidRDefault="00BA4DFE">
      <w:pPr>
        <w:pStyle w:val="ConsPlusNormal"/>
        <w:spacing w:before="220"/>
        <w:ind w:firstLine="540"/>
        <w:jc w:val="both"/>
      </w:pPr>
      <w:r>
        <w:t>4. Установить срок формирования Межрегиональным операционным управлением Федерального казначейства Реестра в 2017 году - 25 августа 2017 года (по состоянию на 1 августа 2017 года) и 25 декабря 2017 года (по состоянию на 1 декабря 2017 года), начиная с января 2018 года - ежемесячно, до 25 числа месяца, следующего за отчетным.</w:t>
      </w:r>
    </w:p>
    <w:p w:rsidR="00BA4DFE" w:rsidRDefault="00BA4DFE">
      <w:pPr>
        <w:pStyle w:val="ConsPlusNormal"/>
        <w:spacing w:before="220"/>
        <w:ind w:firstLine="540"/>
        <w:jc w:val="both"/>
      </w:pPr>
      <w:r>
        <w:t xml:space="preserve">5. Управлению финансовых технологий (В.В. Ткаченко) обеспечить реализацию автоматического формирования информации, указанной в </w:t>
      </w:r>
      <w:hyperlink w:anchor="P52">
        <w:r>
          <w:rPr>
            <w:color w:val="0000FF"/>
          </w:rPr>
          <w:t>пункте 6</w:t>
        </w:r>
      </w:hyperlink>
      <w:r>
        <w:t xml:space="preserve"> Порядка, для включения в Реестр.</w:t>
      </w:r>
    </w:p>
    <w:p w:rsidR="00BA4DFE" w:rsidRDefault="00BA4DFE">
      <w:pPr>
        <w:pStyle w:val="ConsPlusNormal"/>
        <w:spacing w:before="220"/>
        <w:ind w:firstLine="540"/>
        <w:jc w:val="both"/>
      </w:pPr>
      <w:r>
        <w:t xml:space="preserve">6. Контроль за исполнением настоящего приказа возложить на заместителя руководителя Федерального казначейства А.Т. </w:t>
      </w:r>
      <w:proofErr w:type="spellStart"/>
      <w:r>
        <w:t>Катамадзе</w:t>
      </w:r>
      <w:proofErr w:type="spellEnd"/>
      <w:r>
        <w:t>.</w:t>
      </w:r>
    </w:p>
    <w:p w:rsidR="00BA4DFE" w:rsidRDefault="00BA4DFE">
      <w:pPr>
        <w:pStyle w:val="ConsPlusNormal"/>
        <w:jc w:val="both"/>
      </w:pPr>
      <w:r>
        <w:t xml:space="preserve">(п. 6 в ред. </w:t>
      </w:r>
      <w:hyperlink r:id="rId7">
        <w:r>
          <w:rPr>
            <w:color w:val="0000FF"/>
          </w:rPr>
          <w:t>Приказа</w:t>
        </w:r>
      </w:hyperlink>
      <w:r>
        <w:t xml:space="preserve"> Казначейства России от 22.08.2022 N 233)</w:t>
      </w:r>
    </w:p>
    <w:p w:rsidR="00BA4DFE" w:rsidRDefault="00BA4DFE">
      <w:pPr>
        <w:pStyle w:val="ConsPlusNormal"/>
        <w:ind w:firstLine="540"/>
        <w:jc w:val="both"/>
      </w:pPr>
    </w:p>
    <w:p w:rsidR="00BA4DFE" w:rsidRDefault="00BA4DFE">
      <w:pPr>
        <w:pStyle w:val="ConsPlusNormal"/>
        <w:jc w:val="right"/>
      </w:pPr>
      <w:proofErr w:type="spellStart"/>
      <w:r>
        <w:t>И.о</w:t>
      </w:r>
      <w:proofErr w:type="spellEnd"/>
      <w:r>
        <w:t>. руководителя</w:t>
      </w:r>
    </w:p>
    <w:p w:rsidR="00BA4DFE" w:rsidRDefault="00BA4DFE">
      <w:pPr>
        <w:pStyle w:val="ConsPlusNormal"/>
        <w:jc w:val="right"/>
      </w:pPr>
      <w:r>
        <w:t>С.Е.ПРОКОФЬЕВ</w:t>
      </w:r>
    </w:p>
    <w:p w:rsidR="00BA4DFE" w:rsidRDefault="00BA4DFE">
      <w:pPr>
        <w:pStyle w:val="ConsPlusNormal"/>
        <w:jc w:val="right"/>
      </w:pPr>
    </w:p>
    <w:p w:rsidR="00BA4DFE" w:rsidRDefault="00BA4DFE">
      <w:pPr>
        <w:pStyle w:val="ConsPlusNormal"/>
        <w:jc w:val="right"/>
      </w:pPr>
    </w:p>
    <w:p w:rsidR="00BA4DFE" w:rsidRDefault="00BA4DFE">
      <w:pPr>
        <w:pStyle w:val="ConsPlusNormal"/>
        <w:jc w:val="right"/>
      </w:pPr>
    </w:p>
    <w:p w:rsidR="00BA4DFE" w:rsidRDefault="00BA4DFE">
      <w:pPr>
        <w:pStyle w:val="ConsPlusNormal"/>
        <w:jc w:val="right"/>
      </w:pPr>
    </w:p>
    <w:p w:rsidR="00BA4DFE" w:rsidRDefault="00BA4DFE">
      <w:pPr>
        <w:pStyle w:val="ConsPlusNormal"/>
        <w:jc w:val="right"/>
      </w:pPr>
    </w:p>
    <w:p w:rsidR="00BA4DFE" w:rsidRDefault="00BA4DFE">
      <w:pPr>
        <w:pStyle w:val="ConsPlusNormal"/>
        <w:jc w:val="right"/>
        <w:outlineLvl w:val="0"/>
      </w:pPr>
      <w:r>
        <w:t>Утвержден</w:t>
      </w:r>
    </w:p>
    <w:p w:rsidR="00BA4DFE" w:rsidRDefault="00BA4DFE">
      <w:pPr>
        <w:pStyle w:val="ConsPlusNormal"/>
        <w:jc w:val="right"/>
      </w:pPr>
      <w:r>
        <w:t>приказом Федерального казначейства</w:t>
      </w:r>
    </w:p>
    <w:p w:rsidR="00BA4DFE" w:rsidRDefault="00BA4DFE">
      <w:pPr>
        <w:pStyle w:val="ConsPlusNormal"/>
        <w:jc w:val="right"/>
      </w:pPr>
      <w:r>
        <w:t>от 31 июля 2017 г. N 194</w:t>
      </w:r>
    </w:p>
    <w:p w:rsidR="00BA4DFE" w:rsidRDefault="00BA4DFE">
      <w:pPr>
        <w:pStyle w:val="ConsPlusNormal"/>
        <w:jc w:val="center"/>
      </w:pPr>
    </w:p>
    <w:p w:rsidR="00BA4DFE" w:rsidRDefault="00BA4DFE">
      <w:pPr>
        <w:pStyle w:val="ConsPlusTitle"/>
        <w:jc w:val="center"/>
      </w:pPr>
      <w:bookmarkStart w:id="1" w:name="P38"/>
      <w:bookmarkEnd w:id="1"/>
      <w:r>
        <w:t>ПОРЯДОК</w:t>
      </w:r>
    </w:p>
    <w:p w:rsidR="00BA4DFE" w:rsidRDefault="00BA4DFE">
      <w:pPr>
        <w:pStyle w:val="ConsPlusTitle"/>
        <w:jc w:val="center"/>
      </w:pPr>
      <w:r>
        <w:t>ОРГАНИЗАЦИИ РАБОТЫ ФЕДЕРАЛЬНОГО КАЗНАЧЕЙСТВА</w:t>
      </w:r>
    </w:p>
    <w:p w:rsidR="00BA4DFE" w:rsidRDefault="00BA4DFE">
      <w:pPr>
        <w:pStyle w:val="ConsPlusTitle"/>
        <w:jc w:val="center"/>
      </w:pPr>
      <w:r>
        <w:t>И ЕГО ТЕРРИТОРИАЛЬНЫХ ОРГАНОВ ПО ОБЕСПЕЧЕНИЮ ВЕДЕНИЯ РЕЕСТРА</w:t>
      </w:r>
    </w:p>
    <w:p w:rsidR="00BA4DFE" w:rsidRDefault="00BA4DFE">
      <w:pPr>
        <w:pStyle w:val="ConsPlusTitle"/>
        <w:jc w:val="center"/>
      </w:pPr>
      <w:r>
        <w:t>КОНЕЧНЫХ ПОЛУЧАТЕЛЕЙ СУБСИДИЙ ЗА СЧЕТ СРЕДСТВ ФЕДЕРАЛЬНОГО</w:t>
      </w:r>
    </w:p>
    <w:p w:rsidR="00BA4DFE" w:rsidRDefault="00BA4DFE">
      <w:pPr>
        <w:pStyle w:val="ConsPlusTitle"/>
        <w:jc w:val="center"/>
      </w:pPr>
      <w:r>
        <w:t>БЮДЖЕТА НА ОКАЗАНИЕ ПОДДЕРЖКИ В ОТРАСЛЯХ ПРОМЫШЛЕННОСТИ</w:t>
      </w:r>
    </w:p>
    <w:p w:rsidR="00BA4DFE" w:rsidRDefault="00BA4DFE">
      <w:pPr>
        <w:pStyle w:val="ConsPlusTitle"/>
        <w:jc w:val="center"/>
      </w:pPr>
      <w:r>
        <w:t>И КОНЕЧНЫХ ПОЛУЧАТЕЛЕЙ СУБСИДИЙ ЗА СЧЕТ СРЕДСТВ БЮДЖЕТОВ</w:t>
      </w:r>
    </w:p>
    <w:p w:rsidR="00BA4DFE" w:rsidRDefault="00BA4DFE">
      <w:pPr>
        <w:pStyle w:val="ConsPlusTitle"/>
        <w:jc w:val="center"/>
      </w:pPr>
      <w:r>
        <w:t>БЮДЖЕТНОЙ СИСТЕМЫ РОССИЙСКОЙ ФЕДЕРАЦИИ НА ОКАЗАНИЕ ПОДДЕРЖКИ</w:t>
      </w:r>
    </w:p>
    <w:p w:rsidR="00BA4DFE" w:rsidRDefault="00BA4DFE">
      <w:pPr>
        <w:pStyle w:val="ConsPlusTitle"/>
        <w:jc w:val="center"/>
      </w:pPr>
      <w:r>
        <w:t>В ОТРАСЛЯХ СЕЛЬСКОГО ХОЗЯЙСТВА</w:t>
      </w:r>
    </w:p>
    <w:p w:rsidR="00BA4DFE" w:rsidRDefault="00BA4DFE">
      <w:pPr>
        <w:pStyle w:val="ConsPlusNormal"/>
        <w:jc w:val="center"/>
      </w:pPr>
    </w:p>
    <w:p w:rsidR="00BA4DFE" w:rsidRDefault="00BA4DFE">
      <w:pPr>
        <w:pStyle w:val="ConsPlusNormal"/>
        <w:ind w:firstLine="540"/>
        <w:jc w:val="both"/>
      </w:pPr>
      <w:r>
        <w:t>1. Настоящий Порядок устанавливает правила организации работы Федерального казначейства и его территориальных органов по обеспечению ведения реестра конечных получателей субсидий за счет средств федерального бюджета на оказание поддержки в отраслях промышленности и конечных получателей субсидий за счет средств бюджетов бюджетной системы Российской Федерации на оказание поддержки в отраслях сельского хозяйства (далее соответственно - Реестр, целевая субсидия, получатель целевой субсидии).</w:t>
      </w:r>
    </w:p>
    <w:p w:rsidR="00BA4DFE" w:rsidRDefault="00BA4DFE">
      <w:pPr>
        <w:pStyle w:val="ConsPlusNormal"/>
        <w:spacing w:before="220"/>
        <w:ind w:firstLine="540"/>
        <w:jc w:val="both"/>
      </w:pPr>
      <w:r>
        <w:t xml:space="preserve">2. В Реестр включается информация, указанная в </w:t>
      </w:r>
      <w:hyperlink w:anchor="P52">
        <w:r>
          <w:rPr>
            <w:color w:val="0000FF"/>
          </w:rPr>
          <w:t>пунктах 6</w:t>
        </w:r>
      </w:hyperlink>
      <w:r>
        <w:t xml:space="preserve"> и </w:t>
      </w:r>
      <w:hyperlink w:anchor="P66">
        <w:r>
          <w:rPr>
            <w:color w:val="0000FF"/>
          </w:rPr>
          <w:t>7</w:t>
        </w:r>
      </w:hyperlink>
      <w:r>
        <w:t xml:space="preserve"> настоящего Порядка.</w:t>
      </w:r>
    </w:p>
    <w:p w:rsidR="00BA4DFE" w:rsidRDefault="00BA4DFE">
      <w:pPr>
        <w:pStyle w:val="ConsPlusNormal"/>
        <w:spacing w:before="220"/>
        <w:ind w:firstLine="540"/>
        <w:jc w:val="both"/>
      </w:pPr>
      <w:r>
        <w:t>3. В Реестр не включается информация, содержащая сведения, составляющие государственную 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тайну.</w:t>
      </w:r>
    </w:p>
    <w:p w:rsidR="00BA4DFE" w:rsidRDefault="00BA4DFE">
      <w:pPr>
        <w:pStyle w:val="ConsPlusNormal"/>
        <w:spacing w:before="220"/>
        <w:ind w:firstLine="540"/>
        <w:jc w:val="both"/>
      </w:pPr>
      <w:r>
        <w:t>4. Хранение Реестра, а также информации, включаемой в Реестр, осуществляется в соответствии со сроками хранения архивных документов, определенными в соответствии с законодательством Российской Федерации об архивном деле.</w:t>
      </w:r>
    </w:p>
    <w:p w:rsidR="00BA4DFE" w:rsidRDefault="00BA4DFE">
      <w:pPr>
        <w:pStyle w:val="ConsPlusNormal"/>
        <w:spacing w:before="220"/>
        <w:ind w:firstLine="540"/>
        <w:jc w:val="both"/>
      </w:pPr>
      <w:r>
        <w:t>5. Реестр формируется и ведется на государственном языке Российской Федерации.</w:t>
      </w:r>
    </w:p>
    <w:p w:rsidR="00BA4DFE" w:rsidRDefault="00BA4DFE">
      <w:pPr>
        <w:pStyle w:val="ConsPlusNormal"/>
        <w:spacing w:before="220"/>
        <w:ind w:firstLine="540"/>
        <w:jc w:val="both"/>
      </w:pPr>
      <w:bookmarkStart w:id="2" w:name="P52"/>
      <w:bookmarkEnd w:id="2"/>
      <w:r>
        <w:t>6. В целях формирования Реестра территориальные органы Федерального казначейства представляют в Межрегиональное операционное управление Федерального казначейства информацию для включения в Реестр, содержащую следующие сведения:</w:t>
      </w:r>
    </w:p>
    <w:p w:rsidR="00BA4DFE" w:rsidRDefault="00BA4DFE">
      <w:pPr>
        <w:pStyle w:val="ConsPlusNormal"/>
        <w:spacing w:before="220"/>
        <w:ind w:firstLine="540"/>
        <w:jc w:val="both"/>
      </w:pPr>
      <w:r>
        <w:t>а) о получателе целевой субсидии:</w:t>
      </w:r>
    </w:p>
    <w:p w:rsidR="00BA4DFE" w:rsidRDefault="00BA4DFE">
      <w:pPr>
        <w:pStyle w:val="ConsPlusNormal"/>
        <w:spacing w:before="220"/>
        <w:ind w:firstLine="540"/>
        <w:jc w:val="both"/>
      </w:pPr>
      <w:r>
        <w:t xml:space="preserve">наименование (полное или сокращенное), идентификационный номер налогоплательщика, код причины постановки на учет в налоговом органе (при наличии) и уникальный код организации по Реестру участников бюджетного процесса, а также юридических лиц, не являющихся участниками бюджетного процесса </w:t>
      </w:r>
      <w:hyperlink w:anchor="P64">
        <w:r>
          <w:rPr>
            <w:color w:val="0000FF"/>
          </w:rPr>
          <w:t>&lt;1&gt;</w:t>
        </w:r>
      </w:hyperlink>
      <w:r>
        <w:t xml:space="preserve"> (далее - код по Сводному реестру) (при наличии) (для юридического лица);</w:t>
      </w:r>
    </w:p>
    <w:p w:rsidR="00BA4DFE" w:rsidRDefault="00BA4DFE">
      <w:pPr>
        <w:pStyle w:val="ConsPlusNormal"/>
        <w:spacing w:before="220"/>
        <w:ind w:firstLine="540"/>
        <w:jc w:val="both"/>
      </w:pPr>
      <w:r>
        <w:t xml:space="preserve">фамилия, имя, отчество (при наличии), идентификационный номер налогоплательщика, код по Сводному реестру (при наличии) и правовой статус (вид деятельности) (для физического лица, в </w:t>
      </w:r>
      <w:r>
        <w:lastRenderedPageBreak/>
        <w:t>том числе индивидуального предпринимателя, главы крестьянского (фермерского) хозяйства, созданного без образования юридического лица);</w:t>
      </w:r>
    </w:p>
    <w:p w:rsidR="00BA4DFE" w:rsidRDefault="00BA4DFE">
      <w:pPr>
        <w:pStyle w:val="ConsPlusNormal"/>
        <w:spacing w:before="220"/>
        <w:ind w:firstLine="540"/>
        <w:jc w:val="both"/>
      </w:pPr>
      <w:r>
        <w:t>б) код цели, используемый территориальными органами Федерального казначейства для учета операций с субсидиями, присвоенный Федеральным казначейством (при наличии);</w:t>
      </w:r>
    </w:p>
    <w:p w:rsidR="00BA4DFE" w:rsidRDefault="00BA4DFE">
      <w:pPr>
        <w:pStyle w:val="ConsPlusNormal"/>
        <w:spacing w:before="220"/>
        <w:ind w:firstLine="540"/>
        <w:jc w:val="both"/>
      </w:pPr>
      <w:r>
        <w:t>в) о бюджете бюджетной системы Российской Федерации, из которого была перечислена целевая субсидия получателю целевой субсидии:</w:t>
      </w:r>
    </w:p>
    <w:p w:rsidR="00BA4DFE" w:rsidRDefault="00BA4DFE">
      <w:pPr>
        <w:pStyle w:val="ConsPlusNormal"/>
        <w:spacing w:before="220"/>
        <w:ind w:firstLine="540"/>
        <w:jc w:val="both"/>
      </w:pPr>
      <w:r>
        <w:t>уровень бюджета, код по Общероссийскому классификатору территорий муниципальных образований (ОКТМО) (в случае перечисления целевой субсидии из федерального бюджета указывается "00000001", из бюджета субъекта Российской Федерации восьмизначный код, имеющий ненулевое значение в первых двух разрядах кода (трех разрядах кода - для Ямало-Ненецкого, Ханты-Мансийского и Ненецкого автономных округов), а в остальных разрядах кода - нули (XX 000 000, XX X00 000), отражающий принадлежность к субъекту Российской Федерации), и наименование публично - правового образования, из бюджета которого была перечислена целевая субсидия;</w:t>
      </w:r>
    </w:p>
    <w:p w:rsidR="00BA4DFE" w:rsidRDefault="00BA4DFE">
      <w:pPr>
        <w:pStyle w:val="ConsPlusNormal"/>
        <w:spacing w:before="220"/>
        <w:ind w:firstLine="540"/>
        <w:jc w:val="both"/>
      </w:pPr>
      <w:r>
        <w:t>г) наименование и присвоенный Федеральным казначейством код территориального органа Федерального казначейства, с банковского счета которого была перечислена целевая субсидия получателю целевой субсидии;</w:t>
      </w:r>
    </w:p>
    <w:p w:rsidR="00BA4DFE" w:rsidRDefault="00BA4DFE">
      <w:pPr>
        <w:pStyle w:val="ConsPlusNormal"/>
        <w:spacing w:before="220"/>
        <w:ind w:firstLine="540"/>
        <w:jc w:val="both"/>
      </w:pPr>
      <w:r>
        <w:t>д) код классификации расходов бюджета, по которому осуществлялось перечисление целевой субсидии: код раздела и код подраздела, код программной (непрограммной) статьи, код направления расходов, код вида расходов;</w:t>
      </w:r>
    </w:p>
    <w:p w:rsidR="00BA4DFE" w:rsidRDefault="00BA4DFE">
      <w:pPr>
        <w:pStyle w:val="ConsPlusNormal"/>
        <w:spacing w:before="220"/>
        <w:ind w:firstLine="540"/>
        <w:jc w:val="both"/>
      </w:pPr>
      <w:r>
        <w:t>е) о получателе средств бюджета бюджетной системы Российской Федерации, перечислившим целевую субсидию получателю целевой субсидии: наименование, идентификационный номер налогоплательщика, код причины постановки на учет в налоговом органе и код по Сводному реестру;</w:t>
      </w:r>
    </w:p>
    <w:p w:rsidR="00BA4DFE" w:rsidRDefault="00BA4DFE">
      <w:pPr>
        <w:pStyle w:val="ConsPlusNormal"/>
        <w:spacing w:before="220"/>
        <w:ind w:firstLine="540"/>
        <w:jc w:val="both"/>
      </w:pPr>
      <w:r>
        <w:t>ж) о фактически перечисленной сумме целевой субсидии получателю целевой субсидии с начала текущего финансового года по состоянию на отчетную дату.</w:t>
      </w:r>
    </w:p>
    <w:p w:rsidR="00BA4DFE" w:rsidRDefault="00BA4DFE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A4DFE" w:rsidRDefault="00BA4DFE">
      <w:pPr>
        <w:pStyle w:val="ConsPlusNormal"/>
        <w:spacing w:before="220"/>
        <w:ind w:firstLine="540"/>
        <w:jc w:val="both"/>
      </w:pPr>
      <w:bookmarkStart w:id="3" w:name="P64"/>
      <w:bookmarkEnd w:id="3"/>
      <w:r>
        <w:t xml:space="preserve">&lt;1&gt; 1, 2, 11, 13, 14, 15, 16, 17 разряды уникального номера реестровой записи Реестра участников бюджетного процесса, а также юридических лиц, не являющихся участниками бюджетного процесса, </w:t>
      </w:r>
      <w:hyperlink r:id="rId8">
        <w:r>
          <w:rPr>
            <w:color w:val="0000FF"/>
          </w:rPr>
          <w:t>порядок</w:t>
        </w:r>
      </w:hyperlink>
      <w:r>
        <w:t xml:space="preserve"> формирования и ведения которого установлен приказом Министерства финансов Российской Федерации от 23 декабря 2014 г. N 163н "О Порядке формирования и ведения реестра участников бюджетного процесса, а также юридических лиц, не являющихся участниками бюджетного процесса" (зарегистрирован в Министерстве юстиции Российской Федерации 9 февраля 2015 г., регистрационный номер 35954; Официальный интернет-портал правовой информации </w:t>
      </w:r>
      <w:hyperlink r:id="rId9">
        <w:r>
          <w:rPr>
            <w:color w:val="0000FF"/>
          </w:rPr>
          <w:t>http://www.pravo.gov.ru</w:t>
        </w:r>
      </w:hyperlink>
      <w:r>
        <w:t xml:space="preserve">, 13 февраля 2015 г.) с изменениями, внесенными приказом Министерства финансов Российской Федерации от 3 ноября 2016 г. N 203н (зарегистрирован в Министерстве юстиции Российской Федерации 2 декабря 2016 г., регистрационный номер 44545; Официальный интернет-портал правовой информации </w:t>
      </w:r>
      <w:hyperlink r:id="rId10">
        <w:r>
          <w:rPr>
            <w:color w:val="0000FF"/>
          </w:rPr>
          <w:t>http://www.pravo.gov.ru</w:t>
        </w:r>
      </w:hyperlink>
      <w:r>
        <w:t>, 6 декабря 2016 г.)</w:t>
      </w:r>
    </w:p>
    <w:p w:rsidR="00BA4DFE" w:rsidRDefault="00BA4DFE">
      <w:pPr>
        <w:pStyle w:val="ConsPlusNormal"/>
        <w:ind w:firstLine="540"/>
        <w:jc w:val="both"/>
      </w:pPr>
    </w:p>
    <w:p w:rsidR="00BA4DFE" w:rsidRDefault="00BA4DFE">
      <w:pPr>
        <w:pStyle w:val="ConsPlusNormal"/>
        <w:ind w:firstLine="540"/>
        <w:jc w:val="both"/>
      </w:pPr>
      <w:bookmarkStart w:id="4" w:name="P66"/>
      <w:bookmarkEnd w:id="4"/>
      <w:r>
        <w:t xml:space="preserve">7. В случае, если исполнение расходных обязательств бюджета субъекта Российской Федерации (местного бюджета) по перечислению целевой субсидии получателю целевой субсидии осуществляется без привлечения федеральных средств за счет средств бюджета субъекта Российской Федерации и (или) средств местного бюджета, территориальные органы Федерального казначейства представляют в Межрегиональное операционное управление Федерального казначейства полученную от соответствующих финансовых органов информацию для включения в </w:t>
      </w:r>
      <w:r>
        <w:lastRenderedPageBreak/>
        <w:t xml:space="preserve">Реестр, содержащую сведения, предусмотренные </w:t>
      </w:r>
      <w:hyperlink w:anchor="P52">
        <w:r>
          <w:rPr>
            <w:color w:val="0000FF"/>
          </w:rPr>
          <w:t>пунктом 6</w:t>
        </w:r>
      </w:hyperlink>
      <w:r>
        <w:t xml:space="preserve"> настоящего Порядка (при наличии).</w:t>
      </w:r>
    </w:p>
    <w:p w:rsidR="00BA4DFE" w:rsidRDefault="00BA4DFE">
      <w:pPr>
        <w:pStyle w:val="ConsPlusNormal"/>
        <w:spacing w:before="220"/>
        <w:ind w:firstLine="540"/>
        <w:jc w:val="both"/>
      </w:pPr>
      <w:r>
        <w:t xml:space="preserve">8. Представление территориальными органами Федерального казначейства в Межрегиональное операционное управление Федерального казначейства информации для включения в Реестр, указанной в </w:t>
      </w:r>
      <w:hyperlink w:anchor="P52">
        <w:r>
          <w:rPr>
            <w:color w:val="0000FF"/>
          </w:rPr>
          <w:t>пунктах 6</w:t>
        </w:r>
      </w:hyperlink>
      <w:r>
        <w:t xml:space="preserve"> и </w:t>
      </w:r>
      <w:hyperlink w:anchor="P66">
        <w:r>
          <w:rPr>
            <w:color w:val="0000FF"/>
          </w:rPr>
          <w:t>7</w:t>
        </w:r>
      </w:hyperlink>
      <w:r>
        <w:t xml:space="preserve"> настоящего Порядка, осуществляется на единый электронный ящик </w:t>
      </w:r>
      <w:proofErr w:type="spellStart"/>
      <w:r>
        <w:t>Outlook</w:t>
      </w:r>
      <w:proofErr w:type="spellEnd"/>
      <w:r>
        <w:t xml:space="preserve"> в закрытой корпоративной вычислительной сети (далее - по электронной почте).</w:t>
      </w:r>
    </w:p>
    <w:p w:rsidR="00BA4DFE" w:rsidRDefault="00BA4DFE">
      <w:pPr>
        <w:pStyle w:val="ConsPlusNormal"/>
        <w:spacing w:before="220"/>
        <w:ind w:firstLine="540"/>
        <w:jc w:val="both"/>
      </w:pPr>
      <w:bookmarkStart w:id="5" w:name="P68"/>
      <w:bookmarkEnd w:id="5"/>
      <w:r>
        <w:t xml:space="preserve">9. Межрегиональное операционное управление Федерального казначейства не позднее второго рабочего дня, следующего за днем получения информации для включения в Реестр, проверяет наличие в ней сведений, указанных в </w:t>
      </w:r>
      <w:hyperlink w:anchor="P52">
        <w:r>
          <w:rPr>
            <w:color w:val="0000FF"/>
          </w:rPr>
          <w:t>пункте 6</w:t>
        </w:r>
      </w:hyperlink>
      <w:r>
        <w:t xml:space="preserve"> настоящего Порядка.</w:t>
      </w:r>
    </w:p>
    <w:p w:rsidR="00BA4DFE" w:rsidRDefault="00BA4DFE">
      <w:pPr>
        <w:pStyle w:val="ConsPlusNormal"/>
        <w:spacing w:before="220"/>
        <w:ind w:firstLine="540"/>
        <w:jc w:val="both"/>
      </w:pPr>
      <w:r>
        <w:t xml:space="preserve">10. В случае положительного результата проверки, предусмотренной </w:t>
      </w:r>
      <w:hyperlink w:anchor="P68">
        <w:r>
          <w:rPr>
            <w:color w:val="0000FF"/>
          </w:rPr>
          <w:t>пунктом 9</w:t>
        </w:r>
      </w:hyperlink>
      <w:r>
        <w:t xml:space="preserve"> настоящего Порядка, Межрегиональное операционное управление Федерального казначейства осуществляет включение информации в Реестр.</w:t>
      </w:r>
    </w:p>
    <w:p w:rsidR="00BA4DFE" w:rsidRDefault="00BA4DFE">
      <w:pPr>
        <w:pStyle w:val="ConsPlusNormal"/>
        <w:spacing w:before="220"/>
        <w:ind w:firstLine="540"/>
        <w:jc w:val="both"/>
      </w:pPr>
      <w:bookmarkStart w:id="6" w:name="P70"/>
      <w:bookmarkEnd w:id="6"/>
      <w:r>
        <w:t xml:space="preserve">11. В случае отрицательного результата проверки, предусмотренной </w:t>
      </w:r>
      <w:hyperlink w:anchor="P68">
        <w:r>
          <w:rPr>
            <w:color w:val="0000FF"/>
          </w:rPr>
          <w:t>пунктом 9</w:t>
        </w:r>
      </w:hyperlink>
      <w:r>
        <w:t xml:space="preserve"> настоящего Порядка, Межрегиональное операционное управление Федерального казначейства в указанный для проверки срок уведомляет по электронной почте территориальный орган Федерального казначейства, направивший соответствующую информацию, об отказе во включении информации в Реестр с указанием выявленных несоответствий.</w:t>
      </w:r>
    </w:p>
    <w:p w:rsidR="00BA4DFE" w:rsidRDefault="00BA4DFE">
      <w:pPr>
        <w:pStyle w:val="ConsPlusNormal"/>
        <w:spacing w:before="220"/>
        <w:ind w:firstLine="540"/>
        <w:jc w:val="both"/>
      </w:pPr>
      <w:r>
        <w:t xml:space="preserve">12. Территориальный орган Федерального казначейства не позднее рабочего дня, следующего за днем получения сообщения, указанного в </w:t>
      </w:r>
      <w:hyperlink w:anchor="P70">
        <w:r>
          <w:rPr>
            <w:color w:val="0000FF"/>
          </w:rPr>
          <w:t>пункте 11</w:t>
        </w:r>
      </w:hyperlink>
      <w:r>
        <w:t xml:space="preserve"> настоящего Порядка, устраняет выявленные несоответствия и направляет уточненную информацию по электронной почте в Межрегиональное операционное управление Федерального казначейства.</w:t>
      </w:r>
    </w:p>
    <w:p w:rsidR="00BA4DFE" w:rsidRDefault="00BA4DFE">
      <w:pPr>
        <w:pStyle w:val="ConsPlusNormal"/>
        <w:ind w:firstLine="540"/>
        <w:jc w:val="both"/>
      </w:pPr>
    </w:p>
    <w:p w:rsidR="00BA4DFE" w:rsidRDefault="00BA4DFE">
      <w:pPr>
        <w:pStyle w:val="ConsPlusNormal"/>
        <w:ind w:firstLine="540"/>
        <w:jc w:val="both"/>
      </w:pPr>
    </w:p>
    <w:p w:rsidR="00BA4DFE" w:rsidRDefault="00BA4DF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30163" w:rsidRDefault="00230163"/>
    <w:sectPr w:rsidR="00230163" w:rsidSect="007A24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DFE"/>
    <w:rsid w:val="00230163"/>
    <w:rsid w:val="00BA4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C99A0E-29FC-4B5B-8502-2CFA547AB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4DF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A4DF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A4DF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BA32191C120DDB4E70C8619CBF267869361B4941B40337D9233253F9D84DCC6C5CD8AA0E7F7B1C6ADAC4EC64FF789F7FB9D6E993E7E1732VBzA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BA32191C120DDB4E70C8F00CCF267869961BA901E46337D9233253F9D84DCC6C5CD8AA0E7F7B1C4A5AC4EC64FF789F7FB9D6E993E7E1732VBzA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BA32191C120DDB4E70C8619CBF267869360B49E1A46337D9233253F9D84DCC6C5CD8AA0E7F7B1C7A5AC4EC64FF789F7FB9D6E993E7E1732VBzAG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9BA32191C120DDB4E70C8619CBF267869360B49E1A46337D9233253F9D84DCC6C5CD8AA0E7F7B1C7A9AC4EC64FF789F7FB9D6E993E7E1732VBzAG" TargetMode="External"/><Relationship Id="rId10" Type="http://schemas.openxmlformats.org/officeDocument/2006/relationships/hyperlink" Target="http://www.pravo.gov.ru" TargetMode="External"/><Relationship Id="rId4" Type="http://schemas.openxmlformats.org/officeDocument/2006/relationships/hyperlink" Target="consultantplus://offline/ref=9BA32191C120DDB4E70C8F00CCF267869961BA901E46337D9233253F9D84DCC6C5CD8AA0E7F7B1C4A5AC4EC64FF789F7FB9D6E993E7E1732VBzAG" TargetMode="External"/><Relationship Id="rId9" Type="http://schemas.openxmlformats.org/officeDocument/2006/relationships/hyperlink" Target="http://www.pravo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1717</Words>
  <Characters>9787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Делягина Анна Александровна</dc:creator>
  <cp:keywords/>
  <dc:description/>
  <cp:lastModifiedBy>Делягина Анна Александровна</cp:lastModifiedBy>
  <cp:revision>1</cp:revision>
  <dcterms:created xsi:type="dcterms:W3CDTF">2025-02-24T06:51:00Z</dcterms:created>
  <dcterms:modified xsi:type="dcterms:W3CDTF">2025-02-24T06:54:00Z</dcterms:modified>
</cp:coreProperties>
</file>