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C0" w:rsidRPr="005455C0" w:rsidRDefault="005455C0" w:rsidP="0054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Пункты 4-8, 14, 15 с</w:t>
      </w:r>
      <w:r w:rsidRPr="005455C0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атьи</w:t>
      </w:r>
      <w:r w:rsidRPr="005455C0">
        <w:rPr>
          <w:rFonts w:ascii="Times New Roman" w:hAnsi="Times New Roman" w:cs="Times New Roman"/>
          <w:b/>
        </w:rPr>
        <w:t xml:space="preserve"> 10 Федеральн</w:t>
      </w:r>
      <w:r>
        <w:rPr>
          <w:rFonts w:ascii="Times New Roman" w:hAnsi="Times New Roman" w:cs="Times New Roman"/>
          <w:b/>
        </w:rPr>
        <w:t>ого</w:t>
      </w:r>
      <w:r w:rsidRPr="005455C0">
        <w:rPr>
          <w:rFonts w:ascii="Times New Roman" w:hAnsi="Times New Roman" w:cs="Times New Roman"/>
          <w:b/>
        </w:rPr>
        <w:t xml:space="preserve"> закон</w:t>
      </w:r>
      <w:r>
        <w:rPr>
          <w:rFonts w:ascii="Times New Roman" w:hAnsi="Times New Roman" w:cs="Times New Roman"/>
          <w:b/>
        </w:rPr>
        <w:t>а</w:t>
      </w:r>
      <w:r w:rsidRPr="005455C0">
        <w:rPr>
          <w:rFonts w:ascii="Times New Roman" w:hAnsi="Times New Roman" w:cs="Times New Roman"/>
          <w:b/>
        </w:rPr>
        <w:t xml:space="preserve"> от 21.11.2022 </w:t>
      </w:r>
      <w:r>
        <w:rPr>
          <w:rFonts w:ascii="Times New Roman" w:hAnsi="Times New Roman" w:cs="Times New Roman"/>
          <w:b/>
        </w:rPr>
        <w:t>№</w:t>
      </w:r>
      <w:r w:rsidRPr="005455C0">
        <w:rPr>
          <w:rFonts w:ascii="Times New Roman" w:hAnsi="Times New Roman" w:cs="Times New Roman"/>
          <w:b/>
        </w:rPr>
        <w:t xml:space="preserve"> 448-ФЗ (ред. от 28.12.2022) </w:t>
      </w:r>
      <w:r>
        <w:rPr>
          <w:rFonts w:ascii="Times New Roman" w:hAnsi="Times New Roman" w:cs="Times New Roman"/>
          <w:b/>
        </w:rPr>
        <w:t>«</w:t>
      </w:r>
      <w:r w:rsidRPr="005455C0">
        <w:rPr>
          <w:rFonts w:ascii="Times New Roman" w:hAnsi="Times New Roman" w:cs="Times New Roman"/>
          <w:b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rPr>
          <w:rFonts w:ascii="Times New Roman" w:hAnsi="Times New Roman" w:cs="Times New Roman"/>
          <w:b/>
        </w:rPr>
        <w:t>»</w:t>
      </w:r>
    </w:p>
    <w:p w:rsidR="005455C0" w:rsidRDefault="005455C0" w:rsidP="0054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55C0" w:rsidRPr="005455C0" w:rsidRDefault="005455C0" w:rsidP="0054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455C0">
        <w:rPr>
          <w:rFonts w:ascii="Times New Roman" w:hAnsi="Times New Roman" w:cs="Times New Roman"/>
        </w:rPr>
        <w:t xml:space="preserve">4. Установить, что в 2023 году при казначейском сопровождении средств, предоставляемых на основании контрактов (договоров), указанных в </w:t>
      </w:r>
      <w:hyperlink r:id="rId4" w:history="1">
        <w:r w:rsidRPr="005455C0">
          <w:rPr>
            <w:rFonts w:ascii="Times New Roman" w:hAnsi="Times New Roman" w:cs="Times New Roman"/>
          </w:rPr>
          <w:t>пунктах 3</w:t>
        </w:r>
      </w:hyperlink>
      <w:r w:rsidRPr="005455C0">
        <w:rPr>
          <w:rFonts w:ascii="Times New Roman" w:hAnsi="Times New Roman" w:cs="Times New Roman"/>
        </w:rPr>
        <w:t xml:space="preserve">, </w:t>
      </w:r>
      <w:hyperlink r:id="rId5" w:history="1">
        <w:r w:rsidRPr="005455C0">
          <w:rPr>
            <w:rFonts w:ascii="Times New Roman" w:hAnsi="Times New Roman" w:cs="Times New Roman"/>
          </w:rPr>
          <w:t>6</w:t>
        </w:r>
      </w:hyperlink>
      <w:r w:rsidRPr="005455C0">
        <w:rPr>
          <w:rFonts w:ascii="Times New Roman" w:hAnsi="Times New Roman" w:cs="Times New Roman"/>
        </w:rPr>
        <w:t xml:space="preserve"> - </w:t>
      </w:r>
      <w:hyperlink r:id="rId6" w:history="1">
        <w:r w:rsidRPr="005455C0">
          <w:rPr>
            <w:rFonts w:ascii="Times New Roman" w:hAnsi="Times New Roman" w:cs="Times New Roman"/>
          </w:rPr>
          <w:t>8 части 2</w:t>
        </w:r>
      </w:hyperlink>
      <w:r w:rsidRPr="005455C0">
        <w:rPr>
          <w:rFonts w:ascii="Times New Roman" w:hAnsi="Times New Roman" w:cs="Times New Roman"/>
        </w:rPr>
        <w:t xml:space="preserve"> и </w:t>
      </w:r>
      <w:hyperlink r:id="rId7" w:history="1">
        <w:r w:rsidRPr="005455C0">
          <w:rPr>
            <w:rFonts w:ascii="Times New Roman" w:hAnsi="Times New Roman" w:cs="Times New Roman"/>
          </w:rPr>
          <w:t>пунктах 1</w:t>
        </w:r>
      </w:hyperlink>
      <w:r w:rsidRPr="005455C0">
        <w:rPr>
          <w:rFonts w:ascii="Times New Roman" w:hAnsi="Times New Roman" w:cs="Times New Roman"/>
        </w:rPr>
        <w:t xml:space="preserve"> - </w:t>
      </w:r>
      <w:hyperlink r:id="rId8" w:history="1">
        <w:r w:rsidRPr="005455C0">
          <w:rPr>
            <w:rFonts w:ascii="Times New Roman" w:hAnsi="Times New Roman" w:cs="Times New Roman"/>
          </w:rPr>
          <w:t>3 части 3 статьи 5</w:t>
        </w:r>
      </w:hyperlink>
      <w:r w:rsidRPr="005455C0">
        <w:rPr>
          <w:rFonts w:ascii="Times New Roman" w:hAnsi="Times New Roman" w:cs="Times New Roman"/>
        </w:rPr>
        <w:t xml:space="preserve"> Федерального закона "О федеральном бюджете на 2023 год и на плановый период 2024 и 2025 годов", заключаемых в целях приобретения товаров в рамках исполнения государственных (муниципальных) контрактов, контрактов (договоров), которые заключаются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</w:t>
      </w:r>
      <w:proofErr w:type="spellStart"/>
      <w:r w:rsidRPr="005455C0">
        <w:rPr>
          <w:rFonts w:ascii="Times New Roman" w:hAnsi="Times New Roman" w:cs="Times New Roman"/>
        </w:rPr>
        <w:t>муниципально</w:t>
      </w:r>
      <w:proofErr w:type="spellEnd"/>
      <w:r w:rsidRPr="005455C0">
        <w:rPr>
          <w:rFonts w:ascii="Times New Roman" w:hAnsi="Times New Roman" w:cs="Times New Roman"/>
        </w:rPr>
        <w:t xml:space="preserve">-частном партнерстве), перечисление средств по таким контрактам (договорам) осуществляется в установленном Правительством Российской Федерации </w:t>
      </w:r>
      <w:hyperlink r:id="rId9" w:history="1">
        <w:r w:rsidRPr="005455C0">
          <w:rPr>
            <w:rFonts w:ascii="Times New Roman" w:hAnsi="Times New Roman" w:cs="Times New Roman"/>
          </w:rPr>
          <w:t>порядке</w:t>
        </w:r>
      </w:hyperlink>
      <w:r w:rsidRPr="005455C0">
        <w:rPr>
          <w:rFonts w:ascii="Times New Roman" w:hAnsi="Times New Roman" w:cs="Times New Roman"/>
        </w:rPr>
        <w:t xml:space="preserve">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товаров в кредитных организациях, при представлении заказчиками по таким контрактам (договорам) в территориальные органы Федерального казначейства документов, подтверждающих поставку товаров.</w:t>
      </w:r>
    </w:p>
    <w:p w:rsidR="005455C0" w:rsidRPr="005455C0" w:rsidRDefault="005455C0" w:rsidP="005455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455C0">
        <w:rPr>
          <w:rFonts w:ascii="Times New Roman" w:hAnsi="Times New Roman" w:cs="Times New Roman"/>
        </w:rPr>
        <w:t xml:space="preserve">5. Положения </w:t>
      </w:r>
      <w:hyperlink w:anchor="Par0" w:history="1">
        <w:r w:rsidRPr="005455C0">
          <w:rPr>
            <w:rFonts w:ascii="Times New Roman" w:hAnsi="Times New Roman" w:cs="Times New Roman"/>
          </w:rPr>
          <w:t>части 4</w:t>
        </w:r>
      </w:hyperlink>
      <w:r w:rsidRPr="005455C0">
        <w:rPr>
          <w:rFonts w:ascii="Times New Roman" w:hAnsi="Times New Roman" w:cs="Times New Roman"/>
        </w:rPr>
        <w:t xml:space="preserve"> настоящей статьи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 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</w:t>
      </w:r>
      <w:hyperlink r:id="rId10" w:history="1">
        <w:r w:rsidRPr="005455C0">
          <w:rPr>
            <w:rFonts w:ascii="Times New Roman" w:hAnsi="Times New Roman" w:cs="Times New Roman"/>
          </w:rPr>
          <w:t>порядке</w:t>
        </w:r>
      </w:hyperlink>
      <w:r w:rsidRPr="005455C0">
        <w:rPr>
          <w:rFonts w:ascii="Times New Roman" w:hAnsi="Times New Roman" w:cs="Times New Roman"/>
        </w:rPr>
        <w:t xml:space="preserve">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по таким контрактам (договорам) в кредитных организациях.</w:t>
      </w:r>
    </w:p>
    <w:p w:rsidR="005455C0" w:rsidRPr="005455C0" w:rsidRDefault="005455C0" w:rsidP="005455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5455C0">
        <w:rPr>
          <w:rFonts w:ascii="Times New Roman" w:hAnsi="Times New Roman" w:cs="Times New Roman"/>
        </w:rPr>
        <w:t xml:space="preserve">6. Установить, что в 2023 году при казначейском сопровождении средств, предоставляемых на основании контрактов (договоров), указанных в </w:t>
      </w:r>
      <w:hyperlink r:id="rId11" w:history="1">
        <w:r w:rsidRPr="005455C0">
          <w:rPr>
            <w:rFonts w:ascii="Times New Roman" w:hAnsi="Times New Roman" w:cs="Times New Roman"/>
          </w:rPr>
          <w:t>пунктах 6</w:t>
        </w:r>
      </w:hyperlink>
      <w:r w:rsidRPr="005455C0">
        <w:rPr>
          <w:rFonts w:ascii="Times New Roman" w:hAnsi="Times New Roman" w:cs="Times New Roman"/>
        </w:rPr>
        <w:t xml:space="preserve"> - </w:t>
      </w:r>
      <w:hyperlink r:id="rId12" w:history="1">
        <w:r w:rsidRPr="005455C0">
          <w:rPr>
            <w:rFonts w:ascii="Times New Roman" w:hAnsi="Times New Roman" w:cs="Times New Roman"/>
          </w:rPr>
          <w:t>8 части 2</w:t>
        </w:r>
      </w:hyperlink>
      <w:r w:rsidRPr="005455C0">
        <w:rPr>
          <w:rFonts w:ascii="Times New Roman" w:hAnsi="Times New Roman" w:cs="Times New Roman"/>
        </w:rPr>
        <w:t xml:space="preserve">, </w:t>
      </w:r>
      <w:hyperlink r:id="rId13" w:history="1">
        <w:r w:rsidRPr="005455C0">
          <w:rPr>
            <w:rFonts w:ascii="Times New Roman" w:hAnsi="Times New Roman" w:cs="Times New Roman"/>
          </w:rPr>
          <w:t>пунктах 1</w:t>
        </w:r>
      </w:hyperlink>
      <w:r w:rsidRPr="005455C0">
        <w:rPr>
          <w:rFonts w:ascii="Times New Roman" w:hAnsi="Times New Roman" w:cs="Times New Roman"/>
        </w:rPr>
        <w:t xml:space="preserve"> - </w:t>
      </w:r>
      <w:hyperlink r:id="rId14" w:history="1">
        <w:r w:rsidRPr="005455C0">
          <w:rPr>
            <w:rFonts w:ascii="Times New Roman" w:hAnsi="Times New Roman" w:cs="Times New Roman"/>
          </w:rPr>
          <w:t>3 части 3 статьи 5</w:t>
        </w:r>
      </w:hyperlink>
      <w:r w:rsidRPr="005455C0">
        <w:rPr>
          <w:rFonts w:ascii="Times New Roman" w:hAnsi="Times New Roman" w:cs="Times New Roman"/>
        </w:rPr>
        <w:t xml:space="preserve"> Федерального закона "О федеральном бюджете на 2023 год и на плановый период 2024 и 2025 годов", заключаемых в целях выполнения работ, оказания услуг в рамках исполнения государственных (муниципальных)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</w:t>
      </w:r>
      <w:hyperlink r:id="rId15" w:history="1">
        <w:r w:rsidRPr="005455C0">
          <w:rPr>
            <w:rFonts w:ascii="Times New Roman" w:hAnsi="Times New Roman" w:cs="Times New Roman"/>
          </w:rPr>
          <w:t>порядке</w:t>
        </w:r>
      </w:hyperlink>
      <w:r w:rsidRPr="005455C0">
        <w:rPr>
          <w:rFonts w:ascii="Times New Roman" w:hAnsi="Times New Roman" w:cs="Times New Roman"/>
        </w:rPr>
        <w:t xml:space="preserve">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территориальный орган Федерального казначейства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</w:t>
      </w:r>
      <w:hyperlink r:id="rId16" w:history="1">
        <w:r w:rsidRPr="005455C0">
          <w:rPr>
            <w:rFonts w:ascii="Times New Roman" w:hAnsi="Times New Roman" w:cs="Times New Roman"/>
          </w:rPr>
          <w:t>форме</w:t>
        </w:r>
      </w:hyperlink>
      <w:r w:rsidRPr="005455C0">
        <w:rPr>
          <w:rFonts w:ascii="Times New Roman" w:hAnsi="Times New Roman" w:cs="Times New Roman"/>
        </w:rPr>
        <w:t>, установленной Правительством Российской Федерации.</w:t>
      </w:r>
    </w:p>
    <w:p w:rsidR="005455C0" w:rsidRPr="005455C0" w:rsidRDefault="005455C0" w:rsidP="005455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455C0">
        <w:rPr>
          <w:rFonts w:ascii="Times New Roman" w:hAnsi="Times New Roman" w:cs="Times New Roman"/>
        </w:rPr>
        <w:t xml:space="preserve">7. Установить, что в 2023 году не осуществляется казначейское сопровождение средств, предоставляемых на основании контрактов (договоров), указанных в </w:t>
      </w:r>
      <w:hyperlink r:id="rId17" w:history="1">
        <w:r w:rsidRPr="005455C0">
          <w:rPr>
            <w:rFonts w:ascii="Times New Roman" w:hAnsi="Times New Roman" w:cs="Times New Roman"/>
          </w:rPr>
          <w:t>пункте 8 части 2 статьи 5</w:t>
        </w:r>
      </w:hyperlink>
      <w:r w:rsidRPr="005455C0">
        <w:rPr>
          <w:rFonts w:ascii="Times New Roman" w:hAnsi="Times New Roman" w:cs="Times New Roman"/>
        </w:rPr>
        <w:t xml:space="preserve"> Федерального закона "О федеральном бюджете на 2023 год и на плановый период 2024 и 2025 годов", заключаемых на сумму 3 миллиона рублей и менее в рамках исполнения государственных контрактов, контрактов (договоров), заключаемых бюджетными и автономными учреждениями, указанных в </w:t>
      </w:r>
      <w:hyperlink r:id="rId18" w:history="1">
        <w:r w:rsidRPr="005455C0">
          <w:rPr>
            <w:rFonts w:ascii="Times New Roman" w:hAnsi="Times New Roman" w:cs="Times New Roman"/>
          </w:rPr>
          <w:t>пунктах 4</w:t>
        </w:r>
      </w:hyperlink>
      <w:r w:rsidRPr="005455C0">
        <w:rPr>
          <w:rFonts w:ascii="Times New Roman" w:hAnsi="Times New Roman" w:cs="Times New Roman"/>
        </w:rPr>
        <w:t xml:space="preserve"> и </w:t>
      </w:r>
      <w:hyperlink r:id="rId19" w:history="1">
        <w:r w:rsidRPr="005455C0">
          <w:rPr>
            <w:rFonts w:ascii="Times New Roman" w:hAnsi="Times New Roman" w:cs="Times New Roman"/>
          </w:rPr>
          <w:t>5 части 2 статьи 5</w:t>
        </w:r>
      </w:hyperlink>
      <w:r w:rsidRPr="005455C0">
        <w:rPr>
          <w:rFonts w:ascii="Times New Roman" w:hAnsi="Times New Roman" w:cs="Times New Roman"/>
        </w:rPr>
        <w:t xml:space="preserve"> указанного Федерального закона.</w:t>
      </w:r>
    </w:p>
    <w:p w:rsidR="005455C0" w:rsidRPr="005455C0" w:rsidRDefault="005455C0" w:rsidP="005455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455C0">
        <w:rPr>
          <w:rFonts w:ascii="Times New Roman" w:hAnsi="Times New Roman" w:cs="Times New Roman"/>
        </w:rPr>
        <w:lastRenderedPageBreak/>
        <w:t>8. Установить, что в 2023 году при казначейском сопровождении средств, предоставляемых на основании контрактов (договоров), заключенных в рамках исполнения государственных (муниципальных) контрактов, контрактов (договоров), заключенных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</w:t>
      </w:r>
      <w:proofErr w:type="spellStart"/>
      <w:r w:rsidRPr="005455C0">
        <w:rPr>
          <w:rFonts w:ascii="Times New Roman" w:hAnsi="Times New Roman" w:cs="Times New Roman"/>
        </w:rPr>
        <w:t>муниципально</w:t>
      </w:r>
      <w:proofErr w:type="spellEnd"/>
      <w:r w:rsidRPr="005455C0">
        <w:rPr>
          <w:rFonts w:ascii="Times New Roman" w:hAnsi="Times New Roman" w:cs="Times New Roman"/>
        </w:rPr>
        <w:t xml:space="preserve">-частном партнерстве), определенных в соответствии с федеральными </w:t>
      </w:r>
      <w:hyperlink r:id="rId20" w:history="1">
        <w:r w:rsidRPr="005455C0">
          <w:rPr>
            <w:rFonts w:ascii="Times New Roman" w:hAnsi="Times New Roman" w:cs="Times New Roman"/>
          </w:rPr>
          <w:t>законами</w:t>
        </w:r>
      </w:hyperlink>
      <w:r w:rsidRPr="005455C0">
        <w:rPr>
          <w:rFonts w:ascii="Times New Roman" w:hAnsi="Times New Roman" w:cs="Times New Roman"/>
        </w:rPr>
        <w:t xml:space="preserve"> о федеральном бюджете, действовавшими до дня вступления в силу Федерального </w:t>
      </w:r>
      <w:hyperlink r:id="rId21" w:history="1">
        <w:r w:rsidRPr="005455C0">
          <w:rPr>
            <w:rFonts w:ascii="Times New Roman" w:hAnsi="Times New Roman" w:cs="Times New Roman"/>
          </w:rPr>
          <w:t>закона</w:t>
        </w:r>
      </w:hyperlink>
      <w:r w:rsidRPr="005455C0">
        <w:rPr>
          <w:rFonts w:ascii="Times New Roman" w:hAnsi="Times New Roman" w:cs="Times New Roman"/>
        </w:rPr>
        <w:t xml:space="preserve"> "О федеральном бюджете на 2023 год и на плановый период 2024 и 2025 годов", применяются положения </w:t>
      </w:r>
      <w:hyperlink w:anchor="Par0" w:history="1">
        <w:r w:rsidRPr="005455C0">
          <w:rPr>
            <w:rFonts w:ascii="Times New Roman" w:hAnsi="Times New Roman" w:cs="Times New Roman"/>
          </w:rPr>
          <w:t>частей 4</w:t>
        </w:r>
      </w:hyperlink>
      <w:r w:rsidRPr="005455C0">
        <w:rPr>
          <w:rFonts w:ascii="Times New Roman" w:hAnsi="Times New Roman" w:cs="Times New Roman"/>
        </w:rPr>
        <w:t xml:space="preserve"> - </w:t>
      </w:r>
      <w:hyperlink w:anchor="Par2" w:history="1">
        <w:r w:rsidRPr="005455C0">
          <w:rPr>
            <w:rFonts w:ascii="Times New Roman" w:hAnsi="Times New Roman" w:cs="Times New Roman"/>
          </w:rPr>
          <w:t>6</w:t>
        </w:r>
      </w:hyperlink>
      <w:r w:rsidRPr="005455C0">
        <w:rPr>
          <w:rFonts w:ascii="Times New Roman" w:hAnsi="Times New Roman" w:cs="Times New Roman"/>
        </w:rPr>
        <w:t xml:space="preserve"> настоящей статьи.</w:t>
      </w:r>
    </w:p>
    <w:p w:rsidR="00E9094F" w:rsidRDefault="00E9094F" w:rsidP="0054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55C0" w:rsidRPr="005455C0" w:rsidRDefault="005455C0" w:rsidP="0054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5455C0">
        <w:rPr>
          <w:rFonts w:ascii="Times New Roman" w:hAnsi="Times New Roman" w:cs="Times New Roman"/>
        </w:rPr>
        <w:t xml:space="preserve">14. Установить, что в 2023 году в дополнение к случаям, установленным </w:t>
      </w:r>
      <w:hyperlink r:id="rId22" w:history="1">
        <w:r w:rsidRPr="005455C0">
          <w:rPr>
            <w:rFonts w:ascii="Times New Roman" w:hAnsi="Times New Roman" w:cs="Times New Roman"/>
          </w:rPr>
          <w:t>пунктом 1 статьи 242.26</w:t>
        </w:r>
      </w:hyperlink>
      <w:r w:rsidRPr="005455C0">
        <w:rPr>
          <w:rFonts w:ascii="Times New Roman" w:hAnsi="Times New Roman" w:cs="Times New Roman"/>
        </w:rPr>
        <w:t xml:space="preserve"> Бюджетного кодекса Российской Федерации, средства, подлежащие казначейскому сопровождению, предоставляемые из бюджета субъекта Российской Федерации (местного бюджета), могут быть определены решением высшего исполнительного органа субъекта Российской Федерации (местной администрацией).</w:t>
      </w:r>
    </w:p>
    <w:p w:rsidR="005455C0" w:rsidRPr="005455C0" w:rsidRDefault="005455C0" w:rsidP="005455C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455C0">
        <w:rPr>
          <w:rFonts w:ascii="Times New Roman" w:hAnsi="Times New Roman" w:cs="Times New Roman"/>
        </w:rPr>
        <w:t xml:space="preserve">15. Установить, что в 2023 году при казначейском сопровождении финансовым органом субъекта Российской Федерации (муниципального образования) или Федеральным казначейством при осуществлении им отдельных функций финансового органа субъекта Российской Федерации (муниципального образования) в соответствии со </w:t>
      </w:r>
      <w:hyperlink r:id="rId23" w:history="1">
        <w:r w:rsidRPr="005455C0">
          <w:rPr>
            <w:rFonts w:ascii="Times New Roman" w:hAnsi="Times New Roman" w:cs="Times New Roman"/>
          </w:rPr>
          <w:t>статьей 220.2</w:t>
        </w:r>
      </w:hyperlink>
      <w:r w:rsidRPr="005455C0">
        <w:rPr>
          <w:rFonts w:ascii="Times New Roman" w:hAnsi="Times New Roman" w:cs="Times New Roman"/>
        </w:rPr>
        <w:t xml:space="preserve"> Бюджетного кодекса Российской Федерации (далее - орган, осуществляющий казначейское сопровождение) средств, определенных в соответствии со </w:t>
      </w:r>
      <w:hyperlink r:id="rId24" w:history="1">
        <w:r w:rsidRPr="005455C0">
          <w:rPr>
            <w:rFonts w:ascii="Times New Roman" w:hAnsi="Times New Roman" w:cs="Times New Roman"/>
          </w:rPr>
          <w:t>статьей 242.26</w:t>
        </w:r>
      </w:hyperlink>
      <w:r w:rsidRPr="005455C0">
        <w:rPr>
          <w:rFonts w:ascii="Times New Roman" w:hAnsi="Times New Roman" w:cs="Times New Roman"/>
        </w:rPr>
        <w:t xml:space="preserve"> Бюджетного кодекса Российской Федерации, перечисление средств осуществляется в установленном Правительством Российской Федерации </w:t>
      </w:r>
      <w:hyperlink r:id="rId25" w:history="1">
        <w:r w:rsidRPr="005455C0">
          <w:rPr>
            <w:rFonts w:ascii="Times New Roman" w:hAnsi="Times New Roman" w:cs="Times New Roman"/>
          </w:rPr>
          <w:t>порядке</w:t>
        </w:r>
      </w:hyperlink>
      <w:r w:rsidRPr="005455C0">
        <w:rPr>
          <w:rFonts w:ascii="Times New Roman" w:hAnsi="Times New Roman" w:cs="Times New Roman"/>
        </w:rPr>
        <w:t xml:space="preserve"> с лицевых счетов участника казначейского сопровождения, открытых в органе, осуществляющем казначейское сопровождение, заказчиками по контрактам (договорам) о поставке товаров, выполнении работ, оказании услуг, на расчетные счета, открытые поставщикам (подрядчикам, исполнителям) по таким контрактам (договорам) в кредитных организациях, если законом субъекта Российской Федерации (муниципальным правовым актом представительного органа местного самоуправления) предусмотрены положения, аналогичные положениям, установленным </w:t>
      </w:r>
      <w:hyperlink r:id="rId26" w:history="1">
        <w:r w:rsidRPr="005455C0">
          <w:rPr>
            <w:rFonts w:ascii="Times New Roman" w:hAnsi="Times New Roman" w:cs="Times New Roman"/>
          </w:rPr>
          <w:t>частями 4</w:t>
        </w:r>
      </w:hyperlink>
      <w:r w:rsidRPr="005455C0">
        <w:rPr>
          <w:rFonts w:ascii="Times New Roman" w:hAnsi="Times New Roman" w:cs="Times New Roman"/>
        </w:rPr>
        <w:t xml:space="preserve"> - </w:t>
      </w:r>
      <w:hyperlink r:id="rId27" w:history="1">
        <w:r w:rsidRPr="005455C0">
          <w:rPr>
            <w:rFonts w:ascii="Times New Roman" w:hAnsi="Times New Roman" w:cs="Times New Roman"/>
          </w:rPr>
          <w:t>6</w:t>
        </w:r>
      </w:hyperlink>
      <w:r w:rsidRPr="005455C0">
        <w:rPr>
          <w:rFonts w:ascii="Times New Roman" w:hAnsi="Times New Roman" w:cs="Times New Roman"/>
        </w:rPr>
        <w:t xml:space="preserve"> настоящей статьи.</w:t>
      </w:r>
    </w:p>
    <w:p w:rsidR="001115EB" w:rsidRPr="005455C0" w:rsidRDefault="001115EB">
      <w:pPr>
        <w:rPr>
          <w:rFonts w:ascii="Times New Roman" w:hAnsi="Times New Roman" w:cs="Times New Roman"/>
        </w:rPr>
      </w:pPr>
    </w:p>
    <w:sectPr w:rsidR="001115EB" w:rsidRPr="005455C0" w:rsidSect="00493D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C0"/>
    <w:rsid w:val="001115EB"/>
    <w:rsid w:val="005455C0"/>
    <w:rsid w:val="00E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A6719-334C-4470-BC2D-26855514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F0F71E07ACE1A129D34281EA7B440D1DAFDD0FC328FC223BBF6185904E9BDF97B92B313A155B2D200452153AC664A3B676C8D15CF16B0BFU2K" TargetMode="External"/><Relationship Id="rId13" Type="http://schemas.openxmlformats.org/officeDocument/2006/relationships/hyperlink" Target="consultantplus://offline/ref=2ADF0F71E07ACE1A129D34281EA7B440D1DAFDD0FC328FC223BBF6185904E9BDF97B92B313A155B3DA00452153AC664A3B676C8D15CF16B0BFU2K" TargetMode="External"/><Relationship Id="rId18" Type="http://schemas.openxmlformats.org/officeDocument/2006/relationships/hyperlink" Target="consultantplus://offline/ref=2ADF0F71E07ACE1A129D34281EA7B440D1DAFDD0FC328FC223BBF6185904E9BDF97B92B313A155B3D100452153AC664A3B676C8D15CF16B0BFU2K" TargetMode="External"/><Relationship Id="rId26" Type="http://schemas.openxmlformats.org/officeDocument/2006/relationships/hyperlink" Target="consultantplus://offline/ref=E6CE16F7C40267CA1D7BBF708DF6D1331D5FDF11D91351645B05148C3A29865DA86E1BB4B01699EB26509609E437FE671B1B3613DBF798AAGFV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DF0F71E07ACE1A129D34281EA7B440D1DAFDD0FC328FC223BBF6185904E9BDEB7BCABF11A24BB5D215137015BFUAK" TargetMode="External"/><Relationship Id="rId7" Type="http://schemas.openxmlformats.org/officeDocument/2006/relationships/hyperlink" Target="consultantplus://offline/ref=2ADF0F71E07ACE1A129D34281EA7B440D1DAFDD0FC328FC223BBF6185904E9BDF97B92B313A155B3DA00452153AC664A3B676C8D15CF16B0BFU2K" TargetMode="External"/><Relationship Id="rId12" Type="http://schemas.openxmlformats.org/officeDocument/2006/relationships/hyperlink" Target="consultantplus://offline/ref=2ADF0F71E07ACE1A129D34281EA7B440D1DAFDD0FC328FC223BBF6185904E9BDF97B92B313A155B3D500452153AC664A3B676C8D15CF16B0BFU2K" TargetMode="External"/><Relationship Id="rId17" Type="http://schemas.openxmlformats.org/officeDocument/2006/relationships/hyperlink" Target="consultantplus://offline/ref=2ADF0F71E07ACE1A129D34281EA7B440D1DAFDD0FC328FC223BBF6185904E9BDF97B92B313A155B3D500452153AC664A3B676C8D15CF16B0BFU2K" TargetMode="External"/><Relationship Id="rId25" Type="http://schemas.openxmlformats.org/officeDocument/2006/relationships/hyperlink" Target="consultantplus://offline/ref=E6CE16F7C40267CA1D7BBF708DF6D1331D5FDF11D01551645B05148C3A29865DA86E1BB4B0169BEB23509609E437FE671B1B3613DBF798AAGFV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DF0F71E07ACE1A129D34281EA7B440D1DAFBDAFC3D8FC223BBF6185904E9BDF97B92B313A155B7D200452153AC664A3B676C8D15CF16B0BFU2K" TargetMode="External"/><Relationship Id="rId20" Type="http://schemas.openxmlformats.org/officeDocument/2006/relationships/hyperlink" Target="consultantplus://offline/ref=2ADF0F71E07ACE1A129D34281EA7B440DCDAFDD5F031D2C82BE2FA1A5E0BB6AAFE329EB213A155B7D85F403442F4694B26796D9209CD14BBU1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F0F71E07ACE1A129D34281EA7B440D1DAFDD0FC328FC223BBF6185904E9BDF97B92B313A155B3D500452153AC664A3B676C8D15CF16B0BFU2K" TargetMode="External"/><Relationship Id="rId11" Type="http://schemas.openxmlformats.org/officeDocument/2006/relationships/hyperlink" Target="consultantplus://offline/ref=2ADF0F71E07ACE1A129D34281EA7B440D1DAFDD0FC328FC223BBF6185904E9BDF97B92B313A155B3D700452153AC664A3B676C8D15CF16B0BFU2K" TargetMode="External"/><Relationship Id="rId24" Type="http://schemas.openxmlformats.org/officeDocument/2006/relationships/hyperlink" Target="consultantplus://offline/ref=E6CE16F7C40267CA1D7BBF708DF6D1331D5CD81BD11051645B05148C3A29865DA86E1BB3B7119FE0720A860DAD60F07B18042810C5F7G9VBK" TargetMode="External"/><Relationship Id="rId5" Type="http://schemas.openxmlformats.org/officeDocument/2006/relationships/hyperlink" Target="consultantplus://offline/ref=2ADF0F71E07ACE1A129D34281EA7B440D1DAFDD0FC328FC223BBF6185904E9BDF97B92B313A155B3D700452153AC664A3B676C8D15CF16B0BFU2K" TargetMode="External"/><Relationship Id="rId15" Type="http://schemas.openxmlformats.org/officeDocument/2006/relationships/hyperlink" Target="consultantplus://offline/ref=2ADF0F71E07ACE1A129D34281EA7B440D1DAFBDAFC3D8FC223BBF6185904E9BDF97B92B313A155B4D100452153AC664A3B676C8D15CF16B0BFU2K" TargetMode="External"/><Relationship Id="rId23" Type="http://schemas.openxmlformats.org/officeDocument/2006/relationships/hyperlink" Target="consultantplus://offline/ref=E6CE16F7C40267CA1D7BBF708DF6D1331D5CD81BD11051645B05148C3A29865DA86E1BB3B0149CE0720A860DAD60F07B18042810C5F7G9VB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ADF0F71E07ACE1A129D34281EA7B440D1DAFBDAFC3D8FC223BBF6185904E9BDF97B92B313A155B5D600452153AC664A3B676C8D15CF16B0BFU2K" TargetMode="External"/><Relationship Id="rId19" Type="http://schemas.openxmlformats.org/officeDocument/2006/relationships/hyperlink" Target="consultantplus://offline/ref=2ADF0F71E07ACE1A129D34281EA7B440D1DAFDD0FC328FC223BBF6185904E9BDF97B92B313A155B3D000452153AC664A3B676C8D15CF16B0BFU2K" TargetMode="External"/><Relationship Id="rId4" Type="http://schemas.openxmlformats.org/officeDocument/2006/relationships/hyperlink" Target="consultantplus://offline/ref=2ADF0F71E07ACE1A129D34281EA7B440D1DAFDD0FC328FC223BBF6185904E9BDF97B92B313A155B3D200452153AC664A3B676C8D15CF16B0BFU2K" TargetMode="External"/><Relationship Id="rId9" Type="http://schemas.openxmlformats.org/officeDocument/2006/relationships/hyperlink" Target="consultantplus://offline/ref=2ADF0F71E07ACE1A129D34281EA7B440D1DAFBDAFC3D8FC223BBF6185904E9BDF97B92B313A155B5D600452153AC664A3B676C8D15CF16B0BFU2K" TargetMode="External"/><Relationship Id="rId14" Type="http://schemas.openxmlformats.org/officeDocument/2006/relationships/hyperlink" Target="consultantplus://offline/ref=2ADF0F71E07ACE1A129D34281EA7B440D1DAFDD0FC328FC223BBF6185904E9BDF97B92B313A155B2D200452153AC664A3B676C8D15CF16B0BFU2K" TargetMode="External"/><Relationship Id="rId22" Type="http://schemas.openxmlformats.org/officeDocument/2006/relationships/hyperlink" Target="consultantplus://offline/ref=E6CE16F7C40267CA1D7BBF708DF6D1331D5CD81BD11051645B05148C3A29865DA86E1BB3B7119EE0720A860DAD60F07B18042810C5F7G9VBK" TargetMode="External"/><Relationship Id="rId27" Type="http://schemas.openxmlformats.org/officeDocument/2006/relationships/hyperlink" Target="consultantplus://offline/ref=E6CE16F7C40267CA1D7BBF708DF6D1331D5FDF11D91351645B05148C3A29865DA86E1BB4B01699EB24509609E437FE671B1B3613DBF798AAGF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Хлопина Марина Алексеевна</dc:creator>
  <cp:keywords/>
  <dc:description/>
  <cp:lastModifiedBy>Хлопина Марина Алексеевна</cp:lastModifiedBy>
  <cp:revision>3</cp:revision>
  <dcterms:created xsi:type="dcterms:W3CDTF">2023-01-23T10:20:00Z</dcterms:created>
  <dcterms:modified xsi:type="dcterms:W3CDTF">2023-01-23T10:25:00Z</dcterms:modified>
</cp:coreProperties>
</file>