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1A" w:rsidRDefault="00DA731A" w:rsidP="006C71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Выполнение плана противодействия коррупции </w:t>
      </w:r>
    </w:p>
    <w:p w:rsidR="00DA731A" w:rsidRDefault="00DA731A" w:rsidP="006C71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Федерального казначейства по Курганской области в </w:t>
      </w:r>
      <w:r w:rsidR="009C23F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A731A" w:rsidRDefault="00DA731A" w:rsidP="00DA731A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562"/>
        <w:gridCol w:w="6946"/>
      </w:tblGrid>
      <w:tr w:rsidR="00634F3D" w:rsidRPr="000537AD" w:rsidTr="00634F3D">
        <w:trPr>
          <w:trHeight w:val="170"/>
          <w:tblHeader/>
        </w:trPr>
        <w:tc>
          <w:tcPr>
            <w:tcW w:w="660" w:type="dxa"/>
            <w:shd w:val="clear" w:color="auto" w:fill="auto"/>
            <w:vAlign w:val="center"/>
          </w:tcPr>
          <w:p w:rsidR="00634F3D" w:rsidRPr="000537AD" w:rsidRDefault="00634F3D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62" w:type="dxa"/>
            <w:shd w:val="clear" w:color="auto" w:fill="auto"/>
            <w:vAlign w:val="center"/>
          </w:tcPr>
          <w:p w:rsidR="00634F3D" w:rsidRPr="000537AD" w:rsidRDefault="00634F3D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34F3D" w:rsidRPr="000537AD" w:rsidRDefault="00634F3D" w:rsidP="00F51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C23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634F3D" w:rsidRPr="000537AD" w:rsidTr="00765C8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504E79" w:rsidRPr="000537AD" w:rsidRDefault="00504E79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соблюдения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работниками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предотвращения и урегулирования конфликта интересов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ими должностных обязанностей</w:t>
            </w:r>
          </w:p>
        </w:tc>
      </w:tr>
      <w:tr w:rsidR="00634F3D" w:rsidRPr="000537AD" w:rsidTr="00634F3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62" w:type="dxa"/>
            <w:shd w:val="clear" w:color="auto" w:fill="auto"/>
          </w:tcPr>
          <w:p w:rsidR="00634F3D" w:rsidRPr="00D85E6B" w:rsidRDefault="00504E7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 xml:space="preserve">Мониторинг и контроль 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</w:t>
            </w:r>
            <w:proofErr w:type="gramStart"/>
            <w:r w:rsidRPr="00D85E6B">
              <w:rPr>
                <w:rStyle w:val="FontStyle19"/>
                <w:spacing w:val="0"/>
              </w:rPr>
              <w:t>коррупции,  назначаемыми</w:t>
            </w:r>
            <w:proofErr w:type="gramEnd"/>
            <w:r w:rsidRPr="00D85E6B">
              <w:rPr>
                <w:rStyle w:val="FontStyle19"/>
                <w:spacing w:val="0"/>
              </w:rPr>
              <w:t xml:space="preserve"> на должность и освобождаемыми от должности руководителем Управления Федерального казначейства  по Курганской области (далее – Управление), а также контроль соблюдения указанными лицами этических норм и правил служебного (должностного) поведения</w:t>
            </w:r>
          </w:p>
        </w:tc>
        <w:tc>
          <w:tcPr>
            <w:tcW w:w="6946" w:type="dxa"/>
            <w:shd w:val="clear" w:color="auto" w:fill="auto"/>
          </w:tcPr>
          <w:p w:rsidR="00634F3D" w:rsidRPr="00D85E6B" w:rsidRDefault="00355E3A" w:rsidP="005802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контроля соблюдения ограничений и запретов в Управлении осуществляется анализ анкетных данных, медицинских справок, общедоступных сведений в сети Интернет.</w:t>
            </w:r>
            <w:r w:rsidR="0060121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сбор и анализ анкет государственных гражданских служащих, предусмотренных Указом Президента от 10.10.2024 № 870.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875">
              <w:rPr>
                <w:rFonts w:ascii="Times New Roman" w:hAnsi="Times New Roman" w:cs="Times New Roman"/>
                <w:sz w:val="24"/>
                <w:szCs w:val="24"/>
              </w:rPr>
              <w:t>Направляются запросы о проверке предоставленных сведений об образовании, гражданстве, наличии судимости. Проводится анализ уведомлений, поступивших в Управление от коммерческих и некоммерческих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875">
              <w:rPr>
                <w:rFonts w:ascii="Times New Roman" w:hAnsi="Times New Roman" w:cs="Times New Roman"/>
                <w:sz w:val="24"/>
                <w:szCs w:val="24"/>
              </w:rPr>
              <w:t>о трудоустройстве уволенных гражданских служащих.</w:t>
            </w:r>
            <w:r w:rsidR="007A4875" w:rsidRPr="00601210">
              <w:rPr>
                <w:rStyle w:val="FontStyle19"/>
                <w:strike/>
                <w:spacing w:val="0"/>
              </w:rPr>
              <w:t xml:space="preserve"> </w:t>
            </w:r>
          </w:p>
        </w:tc>
      </w:tr>
      <w:tr w:rsidR="00634F3D" w:rsidRPr="000537AD" w:rsidTr="00634F3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62" w:type="dxa"/>
            <w:shd w:val="clear" w:color="auto" w:fill="auto"/>
          </w:tcPr>
          <w:p w:rsidR="00634F3D" w:rsidRPr="00D85E6B" w:rsidRDefault="00332784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и анализа соблюдения гражданскими служащими, замещавшими должности федеральной государственной гражданской службы (далее - государственная служба) в </w:t>
            </w:r>
            <w:r w:rsidRPr="00D85E6B">
              <w:rPr>
                <w:rStyle w:val="FontStyle19"/>
                <w:spacing w:val="0"/>
              </w:rPr>
              <w:t xml:space="preserve">Управлении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включенные в перечни, установленные нормативными правовыми актами Российской Федерации (далее – должности, связанные с коррупционными рисками),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государственн</w:t>
            </w:r>
            <w:r w:rsidR="0050265C">
              <w:rPr>
                <w:rFonts w:ascii="Times New Roman" w:hAnsi="Times New Roman" w:cs="Times New Roman"/>
                <w:sz w:val="24"/>
                <w:szCs w:val="24"/>
              </w:rPr>
              <w:t>ой службы трудовых и гражданско-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правовых договоров</w:t>
            </w:r>
          </w:p>
        </w:tc>
        <w:tc>
          <w:tcPr>
            <w:tcW w:w="6946" w:type="dxa"/>
            <w:shd w:val="clear" w:color="auto" w:fill="auto"/>
          </w:tcPr>
          <w:p w:rsidR="00634F3D" w:rsidRPr="00D85E6B" w:rsidRDefault="00D4619F" w:rsidP="007F08AA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spacing w:val="0"/>
              </w:rPr>
            </w:pPr>
            <w:r>
              <w:t xml:space="preserve">В </w:t>
            </w:r>
            <w:r w:rsidR="009C23FE">
              <w:t>2024</w:t>
            </w:r>
            <w:r w:rsidR="00F81982" w:rsidRPr="00D85E6B">
              <w:t xml:space="preserve"> году поступило </w:t>
            </w:r>
            <w:r w:rsidR="00715903" w:rsidRPr="00715903">
              <w:t>19</w:t>
            </w:r>
            <w:r>
              <w:t xml:space="preserve"> уведомлений</w:t>
            </w:r>
            <w:r w:rsidR="00F81982" w:rsidRPr="00D85E6B">
              <w:t xml:space="preserve"> от коммерческих и некоммерческих организаций о заключении трудовых и гражданско-правовых договоров с </w:t>
            </w:r>
            <w:r w:rsidR="00715903">
              <w:t>бывшими гражданскими служащими Управления, из них лишь в отношении 4 лиц</w:t>
            </w:r>
            <w:r w:rsidR="00F81982" w:rsidRPr="00D85E6B">
              <w:t>, замещавши</w:t>
            </w:r>
            <w:r w:rsidR="00715903">
              <w:t>х</w:t>
            </w:r>
            <w:r w:rsidR="00F81982" w:rsidRPr="00D85E6B">
              <w:t xml:space="preserve"> должности, связанны</w:t>
            </w:r>
            <w:r w:rsidR="007F08AA">
              <w:t>х</w:t>
            </w:r>
            <w:r w:rsidR="00F81982" w:rsidRPr="00D85E6B">
              <w:t xml:space="preserve"> с коррупционными рисками. </w:t>
            </w:r>
            <w:r w:rsidR="00F81982" w:rsidRPr="00D85E6B">
              <w:rPr>
                <w:rStyle w:val="FontStyle11"/>
                <w:sz w:val="24"/>
                <w:szCs w:val="24"/>
              </w:rPr>
              <w:t xml:space="preserve">Отделом государственной гражданской службы и кадров рассмотрены уведомления, по результатам которых подготовлены мотивированные заключения. </w:t>
            </w:r>
            <w:r w:rsidR="00F81982" w:rsidRPr="00D85E6B">
              <w:t xml:space="preserve">Уведомления на заседании комиссии не рассматривались в связи с отсутствием основания, предусмотренного </w:t>
            </w:r>
            <w:r w:rsidR="00F81982" w:rsidRPr="00D85E6B">
              <w:rPr>
                <w:shd w:val="clear" w:color="auto" w:fill="FFFFFF"/>
              </w:rPr>
              <w:t>подпунктом «д» пун</w:t>
            </w:r>
            <w:r w:rsidR="00291581">
              <w:rPr>
                <w:shd w:val="clear" w:color="auto" w:fill="FFFFFF"/>
              </w:rPr>
              <w:t>кта 16 Положения.</w:t>
            </w:r>
          </w:p>
        </w:tc>
      </w:tr>
      <w:tr w:rsidR="00C16CFE" w:rsidRPr="000537AD" w:rsidTr="00634F3D">
        <w:tc>
          <w:tcPr>
            <w:tcW w:w="660" w:type="dxa"/>
            <w:shd w:val="clear" w:color="auto" w:fill="auto"/>
          </w:tcPr>
          <w:p w:rsidR="00C16CFE" w:rsidRPr="000537AD" w:rsidRDefault="00107ED0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62" w:type="dxa"/>
            <w:shd w:val="clear" w:color="auto" w:fill="auto"/>
          </w:tcPr>
          <w:p w:rsidR="00C16CFE" w:rsidRPr="00D85E6B" w:rsidRDefault="00C16CFE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</w:t>
            </w:r>
            <w:r w:rsidRPr="00D85E6B">
              <w:rPr>
                <w:rStyle w:val="FontStyle19"/>
                <w:spacing w:val="0"/>
              </w:rPr>
              <w:t xml:space="preserve">Управлении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порядке представленных гражданскими служащими </w:t>
            </w:r>
            <w:r w:rsidRPr="00D85E6B">
              <w:rPr>
                <w:rStyle w:val="FontStyle19"/>
                <w:spacing w:val="0"/>
              </w:rPr>
              <w:t xml:space="preserve">Управления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уведомлений о намерении выполнять иную оплачиваемую работу</w:t>
            </w:r>
          </w:p>
        </w:tc>
        <w:tc>
          <w:tcPr>
            <w:tcW w:w="6946" w:type="dxa"/>
            <w:shd w:val="clear" w:color="auto" w:fill="auto"/>
          </w:tcPr>
          <w:p w:rsidR="00C16CFE" w:rsidRPr="00D85E6B" w:rsidRDefault="00D4619F" w:rsidP="007F08AA">
            <w:pPr>
              <w:pStyle w:val="Style3"/>
              <w:widowControl/>
              <w:spacing w:line="240" w:lineRule="auto"/>
              <w:ind w:firstLine="0"/>
            </w:pPr>
            <w:r w:rsidRPr="007A4875">
              <w:rPr>
                <w:bCs/>
              </w:rPr>
              <w:t xml:space="preserve">В </w:t>
            </w:r>
            <w:r w:rsidR="009C23FE">
              <w:rPr>
                <w:bCs/>
              </w:rPr>
              <w:t>2024</w:t>
            </w:r>
            <w:r w:rsidR="00C16CFE" w:rsidRPr="007A4875">
              <w:rPr>
                <w:bCs/>
              </w:rPr>
              <w:t xml:space="preserve"> году </w:t>
            </w:r>
            <w:r w:rsidR="007F08AA">
              <w:rPr>
                <w:bCs/>
              </w:rPr>
              <w:t>8</w:t>
            </w:r>
            <w:r w:rsidR="00C16CFE" w:rsidRPr="007A4875">
              <w:rPr>
                <w:bCs/>
              </w:rPr>
              <w:t xml:space="preserve"> гражданских служащих </w:t>
            </w:r>
            <w:r w:rsidR="00C16CFE" w:rsidRPr="007A4875">
              <w:rPr>
                <w:rStyle w:val="FontStyle19"/>
                <w:spacing w:val="0"/>
              </w:rPr>
              <w:t>уведомили представителя нанимателя о выполнении иной оплачиваемой работы</w:t>
            </w:r>
            <w:r w:rsidR="001910C3" w:rsidRPr="007A4875">
              <w:rPr>
                <w:rStyle w:val="FontStyle19"/>
                <w:spacing w:val="0"/>
              </w:rPr>
              <w:t>.</w:t>
            </w:r>
            <w:r w:rsidR="00DB6CB4">
              <w:rPr>
                <w:rStyle w:val="FontStyle19"/>
                <w:spacing w:val="0"/>
              </w:rPr>
              <w:t xml:space="preserve"> В ходе предварительного</w:t>
            </w:r>
            <w:r w:rsidR="001910C3" w:rsidRPr="007A4875">
              <w:rPr>
                <w:rStyle w:val="FontStyle19"/>
                <w:spacing w:val="0"/>
              </w:rPr>
              <w:t xml:space="preserve"> </w:t>
            </w:r>
            <w:r w:rsidR="00DB6CB4">
              <w:rPr>
                <w:rStyle w:val="FontStyle19"/>
                <w:spacing w:val="0"/>
              </w:rPr>
              <w:t xml:space="preserve">рассмотрения уведомлений признаков возможного возникновения или наличия конфликтов интересов и несоблюдения запретов, ограничений, требований к служебному </w:t>
            </w:r>
            <w:r w:rsidR="00DB6CB4">
              <w:rPr>
                <w:rStyle w:val="FontStyle19"/>
                <w:spacing w:val="0"/>
              </w:rPr>
              <w:lastRenderedPageBreak/>
              <w:t xml:space="preserve">поведению, установленных законодательством Российской </w:t>
            </w:r>
            <w:proofErr w:type="gramStart"/>
            <w:r w:rsidR="00DB6CB4">
              <w:rPr>
                <w:rStyle w:val="FontStyle19"/>
                <w:spacing w:val="0"/>
              </w:rPr>
              <w:t>Федерации  о</w:t>
            </w:r>
            <w:proofErr w:type="gramEnd"/>
            <w:r w:rsidR="00DB6CB4">
              <w:rPr>
                <w:rStyle w:val="FontStyle19"/>
                <w:spacing w:val="0"/>
              </w:rPr>
              <w:t xml:space="preserve"> государственной службе и противодействии коррупции, нарушений служебного распорядка в связи с выполнением сотру</w:t>
            </w:r>
            <w:r w:rsidR="00FF4888">
              <w:rPr>
                <w:rStyle w:val="FontStyle19"/>
                <w:spacing w:val="0"/>
              </w:rPr>
              <w:t>дника</w:t>
            </w:r>
            <w:r w:rsidR="00DB6CB4">
              <w:rPr>
                <w:rStyle w:val="FontStyle19"/>
                <w:spacing w:val="0"/>
              </w:rPr>
              <w:t>м</w:t>
            </w:r>
            <w:r w:rsidR="00FF4888">
              <w:rPr>
                <w:rStyle w:val="FontStyle19"/>
                <w:spacing w:val="0"/>
              </w:rPr>
              <w:t>и</w:t>
            </w:r>
            <w:r w:rsidR="00DB6CB4">
              <w:rPr>
                <w:rStyle w:val="FontStyle19"/>
                <w:spacing w:val="0"/>
              </w:rPr>
              <w:t xml:space="preserve"> Управления иной оплачиваемой работы не выявлен.  </w:t>
            </w:r>
            <w:r w:rsidR="001910C3" w:rsidRPr="007A4875">
              <w:rPr>
                <w:rStyle w:val="FontStyle19"/>
                <w:spacing w:val="0"/>
              </w:rPr>
              <w:t xml:space="preserve">Данные уведомления зарегистрированы в журнале </w:t>
            </w:r>
            <w:r w:rsidR="001910C3" w:rsidRPr="007A4875">
              <w:rPr>
                <w:bCs/>
              </w:rPr>
              <w:t xml:space="preserve">регистрации и учета уведомлений об осуществлении государственными гражданскими служащими иной оплачиваемой деятельности. </w:t>
            </w:r>
            <w:r w:rsidR="007A4875">
              <w:rPr>
                <w:bCs/>
              </w:rPr>
              <w:t>С данными уведомления</w:t>
            </w:r>
            <w:r w:rsidR="00FF4888">
              <w:rPr>
                <w:bCs/>
              </w:rPr>
              <w:t>ми</w:t>
            </w:r>
            <w:r w:rsidR="007A4875">
              <w:rPr>
                <w:bCs/>
              </w:rPr>
              <w:t xml:space="preserve"> руководитель Управления ознакомлен. </w:t>
            </w:r>
          </w:p>
        </w:tc>
      </w:tr>
      <w:tr w:rsidR="00F74543" w:rsidRPr="000537AD" w:rsidTr="00634F3D">
        <w:tc>
          <w:tcPr>
            <w:tcW w:w="660" w:type="dxa"/>
            <w:shd w:val="clear" w:color="auto" w:fill="auto"/>
          </w:tcPr>
          <w:p w:rsidR="00F74543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562" w:type="dxa"/>
            <w:shd w:val="clear" w:color="auto" w:fill="auto"/>
          </w:tcPr>
          <w:p w:rsidR="00F74543" w:rsidRPr="00D85E6B" w:rsidRDefault="00F74543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случаев возникновения конфликта интересов, одной из сторон которого являются лица, замещающие должности государственной службы категории «руководители», и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6946" w:type="dxa"/>
            <w:shd w:val="clear" w:color="auto" w:fill="auto"/>
          </w:tcPr>
          <w:p w:rsidR="00691596" w:rsidRDefault="00515EEE" w:rsidP="00C824E3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 xml:space="preserve">На официальном Интернет-сайте </w:t>
            </w:r>
            <w:r w:rsidR="00E5013F" w:rsidRPr="00D85E6B">
              <w:rPr>
                <w:rStyle w:val="FontStyle19"/>
                <w:spacing w:val="0"/>
              </w:rPr>
              <w:t>Управления размещены методически</w:t>
            </w:r>
            <w:r w:rsidR="00A46119" w:rsidRPr="00D85E6B">
              <w:rPr>
                <w:rStyle w:val="FontStyle19"/>
                <w:spacing w:val="0"/>
              </w:rPr>
              <w:t xml:space="preserve">е </w:t>
            </w:r>
            <w:proofErr w:type="gramStart"/>
            <w:r w:rsidR="00A46119" w:rsidRPr="00D85E6B">
              <w:rPr>
                <w:rStyle w:val="FontStyle19"/>
                <w:spacing w:val="0"/>
              </w:rPr>
              <w:t>рекомендации  по</w:t>
            </w:r>
            <w:proofErr w:type="gramEnd"/>
            <w:r w:rsidR="00A46119" w:rsidRPr="00D85E6B">
              <w:rPr>
                <w:rStyle w:val="FontStyle19"/>
                <w:spacing w:val="0"/>
              </w:rPr>
              <w:t xml:space="preserve"> предотвращению и урегулированию конфликта интересов, обзор типовых ситуаций конфликта интересов, образец уведомления о возникновении личной заинтересованности. При назначении на должности государственной службы категории «руководители» сотрудниками отдела государственной гражданской службы и кадров проводится анализ на предмет возможного возникнов</w:t>
            </w:r>
            <w:r w:rsidR="009E73A4">
              <w:rPr>
                <w:rStyle w:val="FontStyle19"/>
                <w:spacing w:val="0"/>
              </w:rPr>
              <w:t xml:space="preserve">ения </w:t>
            </w:r>
            <w:r w:rsidR="009E73A4" w:rsidRPr="0094428D">
              <w:rPr>
                <w:rStyle w:val="FontStyle19"/>
                <w:spacing w:val="0"/>
              </w:rPr>
              <w:t xml:space="preserve">конфликта интересов. В </w:t>
            </w:r>
            <w:r w:rsidR="009C23FE" w:rsidRPr="0094428D">
              <w:rPr>
                <w:rStyle w:val="FontStyle19"/>
                <w:spacing w:val="0"/>
              </w:rPr>
              <w:t>2024</w:t>
            </w:r>
            <w:r w:rsidR="00A46119" w:rsidRPr="0094428D">
              <w:rPr>
                <w:rStyle w:val="FontStyle19"/>
                <w:spacing w:val="0"/>
              </w:rPr>
              <w:t xml:space="preserve"> году </w:t>
            </w:r>
            <w:r w:rsidR="00691596" w:rsidRPr="0094428D">
              <w:rPr>
                <w:rStyle w:val="FontStyle19"/>
                <w:spacing w:val="0"/>
              </w:rPr>
              <w:t>1 гражданским служащим подано заявление в Комиссию о возможном возникновении конфликта интересов. По результатам заседания принято реш</w:t>
            </w:r>
            <w:r w:rsidR="0094428D" w:rsidRPr="0094428D">
              <w:rPr>
                <w:rStyle w:val="FontStyle19"/>
                <w:spacing w:val="0"/>
              </w:rPr>
              <w:t xml:space="preserve">ение </w:t>
            </w:r>
            <w:r w:rsidR="0094428D" w:rsidRPr="0094428D">
              <w:rPr>
                <w:rFonts w:eastAsiaTheme="minorHAnsi"/>
                <w:lang w:eastAsia="en-US"/>
              </w:rPr>
              <w:t>в</w:t>
            </w:r>
            <w:r w:rsidR="0094428D" w:rsidRPr="0094428D">
              <w:t xml:space="preserve"> отношении проведения контрольного мероприятия в организации, а также по реализации (в том числе участие в Контрольной комиссии Управления) данного контрольного мероприятия исполнение обязанностей начальника отдела передать заместителю начальника отдела.</w:t>
            </w:r>
          </w:p>
          <w:p w:rsidR="00C824E3" w:rsidRPr="00D85E6B" w:rsidRDefault="00C44383" w:rsidP="00C824E3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spacing w:val="0"/>
              </w:rPr>
            </w:pPr>
            <w:r>
              <w:rPr>
                <w:rStyle w:val="FontStyle19"/>
                <w:spacing w:val="0"/>
              </w:rPr>
              <w:t>С</w:t>
            </w:r>
            <w:r w:rsidR="00A46119" w:rsidRPr="00D85E6B">
              <w:rPr>
                <w:rStyle w:val="FontStyle19"/>
                <w:spacing w:val="0"/>
              </w:rPr>
              <w:t>лучаев возникновения конфликта интересов не выявлено, меры юридической ответственности к сотрудникам Управления не применялись</w:t>
            </w:r>
            <w:r w:rsidR="00C824E3">
              <w:rPr>
                <w:rStyle w:val="FontStyle19"/>
                <w:spacing w:val="0"/>
              </w:rPr>
              <w:t>.</w:t>
            </w:r>
          </w:p>
        </w:tc>
      </w:tr>
      <w:tr w:rsidR="00A46119" w:rsidRPr="000537AD" w:rsidTr="00634F3D">
        <w:tc>
          <w:tcPr>
            <w:tcW w:w="660" w:type="dxa"/>
            <w:shd w:val="clear" w:color="auto" w:fill="auto"/>
          </w:tcPr>
          <w:p w:rsidR="00A46119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62" w:type="dxa"/>
            <w:shd w:val="clear" w:color="auto" w:fill="auto"/>
          </w:tcPr>
          <w:p w:rsidR="00A46119" w:rsidRPr="00D85E6B" w:rsidRDefault="00A4611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</w:t>
            </w:r>
            <w:r w:rsidRPr="00D85E6B">
              <w:rPr>
                <w:rStyle w:val="FontStyle19"/>
                <w:spacing w:val="0"/>
              </w:rPr>
              <w:t xml:space="preserve">Комиссии Управления Федерального казначейства по Курганской области по соблюдению требований к служебному поведению федеральных государственных гражданских </w:t>
            </w:r>
            <w:r w:rsidRPr="00D85E6B">
              <w:rPr>
                <w:rStyle w:val="FontStyle19"/>
                <w:spacing w:val="0"/>
              </w:rPr>
              <w:lastRenderedPageBreak/>
              <w:t>служащих Управления Федерального казначейства по Курганской области (далее – Комиссия)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доклада о принимаемых мерах по предупреждению коррупции, в том числе о ходе реализации мероприятий настоящего Плана противодействия коррупции Управления Федерального казначейства по Курганской области на 2021-2024 годы (далее – План)</w:t>
            </w:r>
          </w:p>
        </w:tc>
        <w:tc>
          <w:tcPr>
            <w:tcW w:w="6946" w:type="dxa"/>
            <w:shd w:val="clear" w:color="auto" w:fill="auto"/>
          </w:tcPr>
          <w:p w:rsidR="00A46119" w:rsidRDefault="00FF4888" w:rsidP="00F05A92">
            <w:pPr>
              <w:pStyle w:val="ConsPlusNormal"/>
              <w:jc w:val="both"/>
              <w:rPr>
                <w:rStyle w:val="FontStyle19"/>
                <w:color w:val="FF0000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</w:t>
            </w:r>
            <w:r w:rsidR="00F05A9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для заслушивания доклада о реализации мероприятий Плана запланировано на декабрь 2024 года.</w:t>
            </w:r>
          </w:p>
        </w:tc>
      </w:tr>
      <w:tr w:rsidR="00A46119" w:rsidRPr="000537AD" w:rsidTr="00634F3D">
        <w:tc>
          <w:tcPr>
            <w:tcW w:w="660" w:type="dxa"/>
            <w:shd w:val="clear" w:color="auto" w:fill="auto"/>
          </w:tcPr>
          <w:p w:rsidR="00A46119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62" w:type="dxa"/>
            <w:shd w:val="clear" w:color="auto" w:fill="auto"/>
          </w:tcPr>
          <w:p w:rsidR="00A46119" w:rsidRPr="00D85E6B" w:rsidRDefault="00A4611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приема сведений о доходах, расходах, об имуществе и обязательствах имущественного характера,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представляемых  гражданскими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Управления. Обеспечение контроля своевременного представления указанных сведений</w:t>
            </w:r>
          </w:p>
        </w:tc>
        <w:tc>
          <w:tcPr>
            <w:tcW w:w="6946" w:type="dxa"/>
            <w:shd w:val="clear" w:color="auto" w:fill="auto"/>
          </w:tcPr>
          <w:p w:rsidR="00A46119" w:rsidRPr="00274809" w:rsidRDefault="00447657" w:rsidP="00AE00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Отделом государственной гражд</w:t>
            </w:r>
            <w:r w:rsidR="00F05A92">
              <w:rPr>
                <w:rFonts w:ascii="Times New Roman" w:hAnsi="Times New Roman" w:cs="Times New Roman"/>
                <w:sz w:val="24"/>
                <w:szCs w:val="24"/>
              </w:rPr>
              <w:t>анской службы и кадров в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3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году принято </w:t>
            </w:r>
            <w:r w:rsidRPr="00D85E6B">
              <w:rPr>
                <w:rStyle w:val="FontStyle19"/>
                <w:spacing w:val="0"/>
              </w:rPr>
              <w:t xml:space="preserve">сведений о доходах, расходах, об имуществе и обязательствах имущественного характера от </w:t>
            </w:r>
            <w:r w:rsidR="00F05A92">
              <w:rPr>
                <w:rStyle w:val="FontStyle19"/>
                <w:spacing w:val="0"/>
              </w:rPr>
              <w:t>123</w:t>
            </w:r>
            <w:r w:rsidRPr="00D85E6B">
              <w:rPr>
                <w:rStyle w:val="FontStyle19"/>
                <w:spacing w:val="0"/>
              </w:rPr>
              <w:t xml:space="preserve"> гражданских служащих Управления</w:t>
            </w:r>
            <w:r w:rsidR="00F05A92">
              <w:rPr>
                <w:rStyle w:val="FontStyle19"/>
                <w:spacing w:val="0"/>
              </w:rPr>
              <w:t>, в том числе от 120 гражданских служащих в рамках декларационной кампании 2024 года</w:t>
            </w:r>
            <w:r w:rsidRPr="00D85E6B">
              <w:rPr>
                <w:rStyle w:val="FontStyle19"/>
                <w:spacing w:val="0"/>
              </w:rPr>
              <w:t xml:space="preserve">. </w:t>
            </w:r>
            <w:r w:rsidR="00443721" w:rsidRPr="00D85E6B">
              <w:rPr>
                <w:rStyle w:val="FontStyle19"/>
                <w:spacing w:val="0"/>
              </w:rPr>
              <w:t>Сведения о доходах, расходах, об имуществе и обязательствах имущественного характера предоставлены в установленные сроки.</w:t>
            </w:r>
            <w:r w:rsidR="00F05A92">
              <w:rPr>
                <w:rStyle w:val="FontStyle19"/>
                <w:spacing w:val="0"/>
              </w:rPr>
              <w:t xml:space="preserve"> В</w:t>
            </w:r>
            <w:r w:rsidR="000D4B9F">
              <w:rPr>
                <w:rStyle w:val="FontStyle19"/>
                <w:spacing w:val="0"/>
              </w:rPr>
              <w:t xml:space="preserve"> мае 2024 года 5 гражданских служащих Управления представили уточненные сведения о доходах, расходах, об имуществе и обязательствах имущественного характера.</w:t>
            </w:r>
            <w:r w:rsidR="00443721" w:rsidRPr="00D85E6B">
              <w:rPr>
                <w:rStyle w:val="FontStyle19"/>
                <w:spacing w:val="0"/>
              </w:rPr>
              <w:t xml:space="preserve"> 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443721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Подготовка к размещению и размещение в установленном порядке сведений о доходах, расходах, об имуществе и обязательствах имущественного характера, представленных гражданскими служащими Управления на официальном сайте Управления в информационно – телекоммуникационной сети «Интернет» (далее – официальный сайт Управления)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EA5C24" w:rsidP="00EA5C2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4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представленные гражданскими служащими Управления, на официальном сайте Управления не размещались в соответствии с Указом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E147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анализа справок о доходах, расходах, об имуществе и обязательствах имущественного характера, представленных гражданскими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служащими  Управления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>Анализ сведений о доходах, представленных федеральными государственными гражданскими служащими Управления</w:t>
            </w:r>
            <w:r w:rsidR="00FF4888">
              <w:rPr>
                <w:rStyle w:val="FontStyle19"/>
                <w:spacing w:val="0"/>
              </w:rPr>
              <w:t>,</w:t>
            </w:r>
            <w:r w:rsidRPr="00D85E6B">
              <w:rPr>
                <w:rStyle w:val="FontStyle19"/>
                <w:spacing w:val="0"/>
              </w:rPr>
              <w:t xml:space="preserve"> осуществляется с помощью </w:t>
            </w:r>
            <w:r w:rsidRPr="00D85E6B">
              <w:rPr>
                <w:rFonts w:ascii="Times New Roman" w:hAnsi="Times New Roman" w:cs="Times New Roman"/>
                <w:sz w:val="24"/>
              </w:rPr>
              <w:t>Федеральной государственной информационной системы «Единая информационная система управления кадровым составом государственной гражданс</w:t>
            </w:r>
            <w:r w:rsidR="00FF4888">
              <w:rPr>
                <w:rFonts w:ascii="Times New Roman" w:hAnsi="Times New Roman" w:cs="Times New Roman"/>
                <w:sz w:val="24"/>
              </w:rPr>
              <w:t>кой службы Российской Федерации».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анализ сведений, содержащихся в личных делах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гражданских служащих, в том числе в анкетах, представляемых в Управление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7F65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личные дела государственных гражданских служащих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своевременно вносятся необходимые документы, осуществляется контроль за актуализацией сведений, </w:t>
            </w:r>
            <w:r w:rsidR="007F65BE">
              <w:rPr>
                <w:rFonts w:ascii="Times New Roman" w:hAnsi="Times New Roman" w:cs="Times New Roman"/>
                <w:sz w:val="24"/>
                <w:szCs w:val="24"/>
              </w:rPr>
              <w:t>проводится анализ приобщенных материалов на предмет возможного возникновения конфликта интересов.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Анализ актуальных сведений, представленных гражданскими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служащими,  об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их родственниках и свойственниках в целях выявления возможного конфликта интересов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7F65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гражданских служащих об их родственниках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свойственниках с целью предотвращения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урегулирования конфликта интересов проводится при осуществлении прием</w:t>
            </w:r>
            <w:r w:rsidR="001910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</w:t>
            </w:r>
            <w:r w:rsidR="00672A97" w:rsidRPr="00D85E6B">
              <w:rPr>
                <w:rFonts w:ascii="Times New Roman" w:hAnsi="Times New Roman" w:cs="Times New Roman"/>
                <w:sz w:val="24"/>
                <w:szCs w:val="24"/>
              </w:rPr>
              <w:t>, об имуществе и обязатель</w:t>
            </w:r>
            <w:r w:rsidR="007F65BE"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характера, а также при рассмотрении вопроса о назначении на должность.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672A97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подготовка методических материалов по антикоррупционному просвещению гражданских служащих Управления</w:t>
            </w:r>
          </w:p>
        </w:tc>
        <w:tc>
          <w:tcPr>
            <w:tcW w:w="6946" w:type="dxa"/>
            <w:shd w:val="clear" w:color="auto" w:fill="auto"/>
          </w:tcPr>
          <w:p w:rsidR="00952CAC" w:rsidRDefault="00952CAC" w:rsidP="00952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CAC">
              <w:rPr>
                <w:rFonts w:ascii="Times New Roman" w:hAnsi="Times New Roman" w:cs="Times New Roman"/>
                <w:sz w:val="24"/>
                <w:szCs w:val="24"/>
              </w:rPr>
              <w:t>В январе</w:t>
            </w:r>
            <w:r w:rsidR="001E16F3" w:rsidRPr="00952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3FE" w:rsidRPr="00952CA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E16F3" w:rsidRPr="00952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E16F3" w:rsidRPr="00952CA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2DBF" w:rsidRPr="00952CA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</w:t>
            </w:r>
            <w:proofErr w:type="gramEnd"/>
            <w:r w:rsidR="00492DBF" w:rsidRPr="00952CA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="001E16F3" w:rsidRPr="00952CAC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Pr="00952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16F3" w:rsidRPr="00952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обновленная форма уведомления об иной оплачиваемой работе, а также представлены к ознакомлению требования к внешнему виду государственных служащих Управления.</w:t>
            </w:r>
          </w:p>
          <w:p w:rsidR="00443721" w:rsidRPr="00952CAC" w:rsidRDefault="00952CAC" w:rsidP="00952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ноябре 2024 года </w:t>
            </w:r>
            <w:r w:rsidRPr="00952CAC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 Управления представлены справочны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2CA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на тему «Деструктивная идеология. Знаю и могу противостоять»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0D682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гражданских служащих Управления,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>их обучение по дополнительным профессиональным программам в области противодействия коррупции (подпункт «а» пункта 39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0D6820" w:rsidRPr="00D85E6B" w:rsidRDefault="00EA5C24" w:rsidP="00952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C23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952CA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</w:t>
            </w:r>
            <w:proofErr w:type="gramStart"/>
            <w:r w:rsidR="00952CAC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2CAC" w:rsidRPr="00D85E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52CAC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по профессиональному развитию в области противодействия коррупции</w:t>
            </w:r>
            <w:r w:rsidR="00952CAC">
              <w:rPr>
                <w:rFonts w:ascii="Times New Roman" w:hAnsi="Times New Roman" w:cs="Times New Roman"/>
                <w:sz w:val="24"/>
                <w:szCs w:val="24"/>
              </w:rPr>
              <w:t xml:space="preserve"> не участвовали.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0D682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сотрудников, впервые поступивших на государственную службу в Управление,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(подпункт «б» пункта 39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0D6820" w:rsidRPr="00D85E6B" w:rsidRDefault="000D6820" w:rsidP="000D6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Лица, впервые поступившие на федеральную государственную гражданскую службу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D85E6B">
              <w:rPr>
                <w:rStyle w:val="FontStyle19"/>
                <w:spacing w:val="0"/>
              </w:rPr>
              <w:t>Управление</w:t>
            </w:r>
            <w:proofErr w:type="gramEnd"/>
            <w:r w:rsidRPr="00D85E6B">
              <w:rPr>
                <w:rStyle w:val="FontStyle19"/>
                <w:spacing w:val="0"/>
              </w:rPr>
              <w:t xml:space="preserve">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и замещающие должности, связанные с соблюдением антикоррупционных стандартов, отсутствуют</w:t>
            </w:r>
          </w:p>
        </w:tc>
      </w:tr>
      <w:tr w:rsidR="00E73C76" w:rsidRPr="000537AD" w:rsidTr="00F553C8">
        <w:tc>
          <w:tcPr>
            <w:tcW w:w="660" w:type="dxa"/>
            <w:shd w:val="clear" w:color="auto" w:fill="auto"/>
          </w:tcPr>
          <w:p w:rsidR="00E73C76" w:rsidRDefault="00E73C76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C76" w:rsidRPr="00D85E6B" w:rsidRDefault="00E73C76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Управления Федерального казначейства по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Курганской области, мониторинг коррупционных рисков и их устранение (минимизация)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562" w:type="dxa"/>
            <w:shd w:val="clear" w:color="auto" w:fill="auto"/>
          </w:tcPr>
          <w:p w:rsidR="000D6820" w:rsidRPr="00813721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21">
              <w:rPr>
                <w:rStyle w:val="FontStyle19"/>
                <w:spacing w:val="0"/>
              </w:rPr>
              <w:t xml:space="preserve">Проведение антикоррупционной экспертизы проектов нормативных правовых актов и иных документов с </w:t>
            </w:r>
            <w:proofErr w:type="gramStart"/>
            <w:r w:rsidRPr="00813721">
              <w:rPr>
                <w:rStyle w:val="FontStyle19"/>
                <w:spacing w:val="0"/>
              </w:rPr>
              <w:t>учетом  мониторинга</w:t>
            </w:r>
            <w:proofErr w:type="gramEnd"/>
            <w:r w:rsidRPr="00813721">
              <w:rPr>
                <w:rStyle w:val="FontStyle19"/>
                <w:spacing w:val="0"/>
              </w:rPr>
              <w:t xml:space="preserve"> соответствующей           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6946" w:type="dxa"/>
            <w:shd w:val="clear" w:color="auto" w:fill="auto"/>
          </w:tcPr>
          <w:p w:rsidR="000D6820" w:rsidRDefault="00813721" w:rsidP="007F08A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6F3">
              <w:rPr>
                <w:rStyle w:val="FontStyle19"/>
                <w:spacing w:val="0"/>
              </w:rPr>
              <w:t xml:space="preserve">Проведена антикоррупционная экспертиза </w:t>
            </w:r>
            <w:r w:rsidR="007F08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6283</w:t>
            </w:r>
            <w:r w:rsidRPr="003736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проектов нормативных правовых актов и иных документов</w:t>
            </w:r>
            <w:r w:rsidRPr="000537AD">
              <w:rPr>
                <w:rStyle w:val="FontStyle19"/>
                <w:spacing w:val="0"/>
              </w:rPr>
              <w:t xml:space="preserve"> с учето</w:t>
            </w:r>
            <w:r>
              <w:rPr>
                <w:rStyle w:val="FontStyle19"/>
                <w:spacing w:val="0"/>
              </w:rPr>
              <w:t xml:space="preserve">м мониторинга соответствующей </w:t>
            </w:r>
            <w:r w:rsidRPr="000537AD">
              <w:rPr>
                <w:rStyle w:val="FontStyle19"/>
                <w:spacing w:val="0"/>
              </w:rPr>
              <w:t>правоприменительной практики в целях выявления коррупционных факторов и последующего устранения таких факторов</w:t>
            </w:r>
            <w:r>
              <w:rPr>
                <w:rStyle w:val="FontStyle19"/>
                <w:spacing w:val="0"/>
              </w:rPr>
              <w:t>. Коррупционные факторы не выявлены</w:t>
            </w:r>
            <w:r w:rsidR="00694432">
              <w:rPr>
                <w:rStyle w:val="FontStyle19"/>
                <w:spacing w:val="0"/>
              </w:rPr>
              <w:t>.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Мониторинг контрольных мероприятий, проведенных правоохранительными органами в Управлении по предупреждению коррупционных правонарушений</w:t>
            </w:r>
          </w:p>
        </w:tc>
        <w:tc>
          <w:tcPr>
            <w:tcW w:w="6946" w:type="dxa"/>
            <w:shd w:val="clear" w:color="auto" w:fill="auto"/>
          </w:tcPr>
          <w:p w:rsidR="000D6820" w:rsidRPr="00D85E6B" w:rsidRDefault="00694432" w:rsidP="00D97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мае 2024 года Прокуратурой Курганской области проведена проверка </w:t>
            </w:r>
            <w:r w:rsidR="00871FBD">
              <w:rPr>
                <w:rFonts w:ascii="Times New Roman" w:hAnsi="Times New Roman" w:cs="Times New Roman"/>
                <w:sz w:val="24"/>
                <w:szCs w:val="24"/>
              </w:rPr>
              <w:t>исполнения законодательства о противодействии коррупции в Управлении, а также полноты и достоверности сведений, представленных гражданскими служащими в справках о доходах, расходах, об имуществе и обязательствах имущественного характера. По результатам проверки в отношении 4 гражданских служащих Управления проведена проверка в соответствии с Указом Президента Российской Федерации № 1065, к гражданским служащим применен</w:t>
            </w:r>
            <w:r w:rsidR="00D97211">
              <w:rPr>
                <w:rFonts w:ascii="Times New Roman" w:hAnsi="Times New Roman" w:cs="Times New Roman"/>
                <w:sz w:val="24"/>
                <w:szCs w:val="24"/>
              </w:rPr>
              <w:t>ы дисциплинарные взыскания</w:t>
            </w:r>
            <w:r w:rsidR="00871FBD">
              <w:rPr>
                <w:rFonts w:ascii="Times New Roman" w:hAnsi="Times New Roman" w:cs="Times New Roman"/>
                <w:sz w:val="24"/>
                <w:szCs w:val="24"/>
              </w:rPr>
              <w:t xml:space="preserve"> в виде замечания.</w:t>
            </w:r>
          </w:p>
        </w:tc>
      </w:tr>
      <w:tr w:rsidR="00E73C76" w:rsidRPr="000537AD" w:rsidTr="00D231F5">
        <w:tc>
          <w:tcPr>
            <w:tcW w:w="660" w:type="dxa"/>
            <w:shd w:val="clear" w:color="auto" w:fill="auto"/>
          </w:tcPr>
          <w:p w:rsidR="00E73C76" w:rsidRDefault="00E73C76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C76" w:rsidRPr="00E73C76" w:rsidRDefault="00E73C76" w:rsidP="00D85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C7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Управления Федерального казначейства по Курганской области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62" w:type="dxa"/>
            <w:shd w:val="clear" w:color="auto" w:fill="auto"/>
          </w:tcPr>
          <w:p w:rsidR="00E73C76" w:rsidRPr="00672A97" w:rsidRDefault="00E73C76" w:rsidP="00E73C7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принятии мер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 w:rsidRPr="00B8664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8664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(COVID-19), а также на реализацию национальных проектов, предусмотренных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 (пункт 19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E73C76" w:rsidRDefault="00E73681" w:rsidP="00B8664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 Инфраструктурного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комитета Управления по </w:t>
            </w:r>
            <w:r w:rsidRPr="00100BFC">
              <w:rPr>
                <w:rFonts w:ascii="Times New Roman" w:hAnsi="Times New Roman" w:cs="Times New Roman"/>
                <w:sz w:val="24"/>
                <w:szCs w:val="24"/>
              </w:rPr>
              <w:t>мониторингу информации о реализации инфраструктурных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лашений о предоставлении бюджету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Курганской области 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бюджетных кредитов на финансовое обеспечение реализации инфраструктурных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целевого использования.</w:t>
            </w:r>
          </w:p>
        </w:tc>
      </w:tr>
      <w:tr w:rsidR="00E73681" w:rsidRPr="000537AD" w:rsidTr="00634F3D">
        <w:tc>
          <w:tcPr>
            <w:tcW w:w="660" w:type="dxa"/>
            <w:shd w:val="clear" w:color="auto" w:fill="auto"/>
          </w:tcPr>
          <w:p w:rsidR="00E73681" w:rsidRDefault="00E73681" w:rsidP="00E736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62" w:type="dxa"/>
            <w:shd w:val="clear" w:color="auto" w:fill="auto"/>
          </w:tcPr>
          <w:p w:rsidR="00E73681" w:rsidRPr="00672A97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Межведомственной рабочей группе по изучению нормативных правовых документов и их проектов на предмет </w:t>
            </w:r>
            <w:proofErr w:type="spellStart"/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коррупциогенности</w:t>
            </w:r>
            <w:proofErr w:type="spellEnd"/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при Прокуратуре Курганской области</w:t>
            </w:r>
          </w:p>
        </w:tc>
        <w:tc>
          <w:tcPr>
            <w:tcW w:w="6946" w:type="dxa"/>
            <w:shd w:val="clear" w:color="auto" w:fill="auto"/>
          </w:tcPr>
          <w:p w:rsidR="00E73681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у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gramEnd"/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Межведомственн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ой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ей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ы начальник организационно-аналитического отдела Лобанов А.В. не привлекался.</w:t>
            </w:r>
          </w:p>
        </w:tc>
      </w:tr>
      <w:tr w:rsidR="00E73681" w:rsidRPr="000537AD" w:rsidTr="00634F3D">
        <w:tc>
          <w:tcPr>
            <w:tcW w:w="660" w:type="dxa"/>
            <w:shd w:val="clear" w:color="auto" w:fill="auto"/>
          </w:tcPr>
          <w:p w:rsidR="00E73681" w:rsidRDefault="00E73681" w:rsidP="00E736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562" w:type="dxa"/>
            <w:shd w:val="clear" w:color="auto" w:fill="auto"/>
          </w:tcPr>
          <w:p w:rsidR="00E73681" w:rsidRPr="00672A97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руководителя (заместителя руководителя, курирующий контрольно-ревизионный блок) в рабочей группе по противодействию коррупции, созданной при Прокуратуре Курганской области</w:t>
            </w:r>
          </w:p>
        </w:tc>
        <w:tc>
          <w:tcPr>
            <w:tcW w:w="6946" w:type="dxa"/>
            <w:shd w:val="clear" w:color="auto" w:fill="auto"/>
          </w:tcPr>
          <w:p w:rsidR="00E73681" w:rsidRPr="0038515F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Тарасова О.Ф. дважды принимала участие в заседаниях рабочей группы, выступала с докладами о результатах проверок, которыми выявлены значительные нарушения действующего законодательства, социально значимых объектов.</w:t>
            </w:r>
          </w:p>
        </w:tc>
      </w:tr>
      <w:tr w:rsidR="00E73681" w:rsidRPr="000537AD" w:rsidTr="00D74DED">
        <w:tc>
          <w:tcPr>
            <w:tcW w:w="660" w:type="dxa"/>
            <w:shd w:val="clear" w:color="auto" w:fill="auto"/>
          </w:tcPr>
          <w:p w:rsidR="00E73681" w:rsidRDefault="00E73681" w:rsidP="00E736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681" w:rsidRPr="00E73C76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C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Управления Федерального казначейства по Курганской области с институтами гражданского общества и гражданами, обеспечение доступности информации о деятельности Управления Федерального казначейства по Курганской области</w:t>
            </w:r>
          </w:p>
        </w:tc>
      </w:tr>
      <w:tr w:rsidR="00E73681" w:rsidRPr="000537AD" w:rsidTr="00634F3D">
        <w:tc>
          <w:tcPr>
            <w:tcW w:w="660" w:type="dxa"/>
            <w:shd w:val="clear" w:color="auto" w:fill="auto"/>
          </w:tcPr>
          <w:p w:rsidR="00E73681" w:rsidRDefault="00E73681" w:rsidP="00E736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62" w:type="dxa"/>
            <w:shd w:val="clear" w:color="auto" w:fill="auto"/>
          </w:tcPr>
          <w:p w:rsidR="00E73681" w:rsidRPr="00D85E6B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>Мониторинг размещения на официальном сайте Управления в информационно-телекоммуникационной сети «Интернет» информации об антикоррупционной деятельности, ведение специализированного подраздела «Противодействие коррупции»</w:t>
            </w:r>
          </w:p>
        </w:tc>
        <w:tc>
          <w:tcPr>
            <w:tcW w:w="6946" w:type="dxa"/>
            <w:shd w:val="clear" w:color="auto" w:fill="auto"/>
          </w:tcPr>
          <w:p w:rsidR="00E73681" w:rsidRPr="00D85E6B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Интернет-сайте Управления создан и ведется специализированный раздел, посвященный вопросам противодействия коррупции, где размещены нормативные правовые и локальные акты в области противодействия коррупции, методические материалы, образцы и формы документов, информация об антикоррупционной деятельности в Управлении.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Раздел  поддерживается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состоянии.</w:t>
            </w:r>
          </w:p>
          <w:p w:rsidR="00E73681" w:rsidRPr="00D85E6B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Все представленные для размещения заявки исполнены</w:t>
            </w:r>
          </w:p>
        </w:tc>
      </w:tr>
      <w:tr w:rsidR="00E73681" w:rsidRPr="000537AD" w:rsidTr="00634F3D">
        <w:tc>
          <w:tcPr>
            <w:tcW w:w="660" w:type="dxa"/>
            <w:shd w:val="clear" w:color="auto" w:fill="auto"/>
          </w:tcPr>
          <w:p w:rsidR="00E73681" w:rsidRDefault="00E73681" w:rsidP="00E736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62" w:type="dxa"/>
            <w:shd w:val="clear" w:color="auto" w:fill="auto"/>
          </w:tcPr>
          <w:p w:rsidR="00E73681" w:rsidRPr="00D85E6B" w:rsidRDefault="00E73681" w:rsidP="00E73681">
            <w:pPr>
              <w:pStyle w:val="Style6"/>
              <w:widowControl/>
              <w:spacing w:line="259" w:lineRule="exact"/>
              <w:ind w:left="10" w:hanging="10"/>
              <w:jc w:val="both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Мониторинг и обобщение результатов рассмотрения обращений граждан и организаций по информации проявления коррупции в Управлении, представленных:</w:t>
            </w:r>
          </w:p>
          <w:p w:rsidR="00E73681" w:rsidRPr="00D85E6B" w:rsidRDefault="00E73681" w:rsidP="00E73681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r w:rsidRPr="00D85E6B">
              <w:rPr>
                <w:rStyle w:val="FontStyle19"/>
                <w:spacing w:val="0"/>
              </w:rPr>
              <w:tab/>
              <w:t>лично;</w:t>
            </w:r>
          </w:p>
          <w:p w:rsidR="00E73681" w:rsidRPr="00D85E6B" w:rsidRDefault="00E73681" w:rsidP="00E73681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proofErr w:type="gramStart"/>
            <w:r w:rsidRPr="00D85E6B">
              <w:rPr>
                <w:rStyle w:val="FontStyle19"/>
                <w:spacing w:val="0"/>
              </w:rPr>
              <w:tab/>
              <w:t>«</w:t>
            </w:r>
            <w:proofErr w:type="gramEnd"/>
            <w:r w:rsidRPr="00D85E6B">
              <w:rPr>
                <w:rStyle w:val="FontStyle19"/>
                <w:spacing w:val="0"/>
              </w:rPr>
              <w:t>по телефону доверия»;</w:t>
            </w:r>
          </w:p>
          <w:p w:rsidR="00E73681" w:rsidRPr="00D85E6B" w:rsidRDefault="00E73681" w:rsidP="00E73681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r w:rsidRPr="00D85E6B">
              <w:rPr>
                <w:rStyle w:val="FontStyle19"/>
                <w:spacing w:val="0"/>
              </w:rPr>
              <w:tab/>
              <w:t>в электронном виде;</w:t>
            </w:r>
          </w:p>
          <w:p w:rsidR="00E73681" w:rsidRPr="00D85E6B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r>
              <w:rPr>
                <w:rStyle w:val="FontStyle19"/>
                <w:spacing w:val="0"/>
              </w:rPr>
              <w:t xml:space="preserve"> </w:t>
            </w:r>
            <w:r w:rsidRPr="00D85E6B">
              <w:rPr>
                <w:rStyle w:val="FontStyle19"/>
                <w:spacing w:val="0"/>
              </w:rPr>
              <w:t>на бумажном носителе</w:t>
            </w:r>
          </w:p>
        </w:tc>
        <w:tc>
          <w:tcPr>
            <w:tcW w:w="6946" w:type="dxa"/>
            <w:shd w:val="clear" w:color="auto" w:fill="auto"/>
          </w:tcPr>
          <w:p w:rsidR="00E73681" w:rsidRPr="00D85E6B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 Управлении функционирует «телефон доверия» для оперативного реагирования на возможные коррупционные проявления, а также для обеспечения защиты прав и законных интересов граждан. На Интернет-сайте Управления функционируют разделы «Обращения граждан»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«Обращения организаций». В 2024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году обращений от граждан и организаций по фактам коррупции в Управлении не 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681" w:rsidRPr="000537AD" w:rsidTr="00634F3D">
        <w:tc>
          <w:tcPr>
            <w:tcW w:w="660" w:type="dxa"/>
            <w:shd w:val="clear" w:color="auto" w:fill="auto"/>
          </w:tcPr>
          <w:p w:rsidR="00E73681" w:rsidRDefault="00E73681" w:rsidP="00E736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62" w:type="dxa"/>
            <w:shd w:val="clear" w:color="auto" w:fill="auto"/>
          </w:tcPr>
          <w:p w:rsidR="00E73681" w:rsidRPr="007C7361" w:rsidRDefault="00E73681" w:rsidP="00E736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361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мониторинга средств массовой информации на предмет упоминания Управления и организация проверки информации на наличие фактов проявления коррупции в Управлении, принятия соответствующих мер при необходимости</w:t>
            </w:r>
          </w:p>
        </w:tc>
        <w:tc>
          <w:tcPr>
            <w:tcW w:w="6946" w:type="dxa"/>
            <w:shd w:val="clear" w:color="auto" w:fill="auto"/>
          </w:tcPr>
          <w:p w:rsidR="00E73681" w:rsidRPr="0024706A" w:rsidRDefault="00E73681" w:rsidP="00F4188B">
            <w:pPr>
              <w:pStyle w:val="Style6"/>
              <w:spacing w:line="259" w:lineRule="exact"/>
              <w:ind w:firstLine="19"/>
              <w:jc w:val="both"/>
              <w:rPr>
                <w:color w:val="A6A6A6" w:themeColor="background1" w:themeShade="A6"/>
              </w:rPr>
            </w:pPr>
            <w:r w:rsidRPr="0024706A">
              <w:rPr>
                <w:rStyle w:val="FontStyle19"/>
              </w:rPr>
              <w:t>Взаимодействие со СМИ осуществляется в соответствии с требованиями Методических рекомендаций по реализации принципов открытости в территориальных органах Федерального казначейства и</w:t>
            </w:r>
            <w:r w:rsidRPr="0024706A">
              <w:t xml:space="preserve"> </w:t>
            </w:r>
            <w:r w:rsidRPr="0024706A">
              <w:rPr>
                <w:rStyle w:val="FontStyle19"/>
              </w:rPr>
              <w:t xml:space="preserve">Рекомендаций по реализации информационной политики в Казначействе России. Проводится мониторинг СМИ в целях получения информации об упоминаниях об Управлении в СМИ. За 2024 год в ходе мониторинга выявлено 4 публикации с упоминанием об Управлении (информация о разговоре в прямом </w:t>
            </w:r>
            <w:r w:rsidR="00F4188B">
              <w:t>эфире «</w:t>
            </w:r>
            <w:r w:rsidRPr="0024706A">
              <w:t xml:space="preserve">Радио России </w:t>
            </w:r>
            <w:r w:rsidR="00F4188B">
              <w:t>–</w:t>
            </w:r>
            <w:r w:rsidRPr="0024706A">
              <w:t xml:space="preserve"> Курган</w:t>
            </w:r>
            <w:r w:rsidR="00F4188B">
              <w:t>»</w:t>
            </w:r>
            <w:r w:rsidRPr="0024706A">
              <w:t xml:space="preserve"> на волне 105 FM с руководителем Управления Д.Н. </w:t>
            </w:r>
            <w:proofErr w:type="spellStart"/>
            <w:r w:rsidRPr="0024706A">
              <w:t>Набатчиковым</w:t>
            </w:r>
            <w:proofErr w:type="spellEnd"/>
            <w:r w:rsidRPr="0024706A">
              <w:t>;</w:t>
            </w:r>
            <w:r>
              <w:t xml:space="preserve"> </w:t>
            </w:r>
            <w:r w:rsidRPr="0024706A">
              <w:t xml:space="preserve"> в Курганской областной общественно-политической газете «Новый мир» </w:t>
            </w:r>
            <w:r w:rsidRPr="0024706A">
              <w:lastRenderedPageBreak/>
              <w:t xml:space="preserve">опубликована статья руководителя Управления Д.Н. </w:t>
            </w:r>
            <w:proofErr w:type="spellStart"/>
            <w:r w:rsidRPr="0024706A">
              <w:t>Набатчикова</w:t>
            </w:r>
            <w:proofErr w:type="spellEnd"/>
            <w:r w:rsidRPr="0024706A">
              <w:t xml:space="preserve"> «Государство крепко казною»;</w:t>
            </w:r>
            <w:r w:rsidR="00BB6610">
              <w:t xml:space="preserve"> </w:t>
            </w:r>
            <w:r w:rsidRPr="0024706A">
              <w:t>публикации в телеграмм   каналах Область 45 и Курган Новый о передаче сотрудниками Управления гуманитарной помощи в Народный фронт для передачи в зону СВО.  Негативных публикаций не выявлено.</w:t>
            </w:r>
          </w:p>
        </w:tc>
      </w:tr>
    </w:tbl>
    <w:p w:rsidR="00F63427" w:rsidRDefault="00F63427" w:rsidP="00F63427">
      <w:pPr>
        <w:pStyle w:val="ac"/>
        <w:jc w:val="both"/>
        <w:rPr>
          <w:rFonts w:ascii="Times New Roman" w:hAnsi="Times New Roman" w:cs="Times New Roman"/>
          <w:sz w:val="24"/>
        </w:rPr>
      </w:pPr>
    </w:p>
    <w:p w:rsidR="00F63427" w:rsidRDefault="00F63427" w:rsidP="00F63427">
      <w:pPr>
        <w:pStyle w:val="ac"/>
        <w:jc w:val="both"/>
        <w:rPr>
          <w:rFonts w:ascii="Times New Roman" w:hAnsi="Times New Roman" w:cs="Times New Roman"/>
          <w:sz w:val="24"/>
        </w:rPr>
      </w:pPr>
    </w:p>
    <w:p w:rsidR="00F63427" w:rsidRPr="003D3AA3" w:rsidRDefault="00F63427" w:rsidP="00F63427">
      <w:pPr>
        <w:pStyle w:val="ac"/>
        <w:jc w:val="both"/>
        <w:rPr>
          <w:rFonts w:ascii="Times New Roman" w:hAnsi="Times New Roman" w:cs="Times New Roman"/>
          <w:sz w:val="24"/>
        </w:rPr>
      </w:pPr>
      <w:r w:rsidRPr="003D3AA3">
        <w:rPr>
          <w:rFonts w:ascii="Times New Roman" w:hAnsi="Times New Roman" w:cs="Times New Roman"/>
          <w:sz w:val="24"/>
        </w:rPr>
        <w:t>СОГЛАСОВАНО</w:t>
      </w:r>
    </w:p>
    <w:p w:rsidR="00F63427" w:rsidRPr="003D3AA3" w:rsidRDefault="00F63427" w:rsidP="00F63427">
      <w:pPr>
        <w:pStyle w:val="ac"/>
        <w:jc w:val="both"/>
        <w:rPr>
          <w:rFonts w:ascii="Times New Roman" w:hAnsi="Times New Roman" w:cs="Times New Roman"/>
          <w:sz w:val="24"/>
        </w:rPr>
      </w:pPr>
      <w:r w:rsidRPr="003D3AA3">
        <w:rPr>
          <w:rFonts w:ascii="Times New Roman" w:hAnsi="Times New Roman" w:cs="Times New Roman"/>
          <w:sz w:val="24"/>
        </w:rPr>
        <w:t xml:space="preserve">Протоколом заседания Комиссии Управления Федерального казначейства по Курганской области по соблюдению требований к служебному поведению федеральных государственных гражданских служащих и урегулированию конфликта </w:t>
      </w:r>
      <w:r w:rsidRPr="00F4188B">
        <w:rPr>
          <w:rFonts w:ascii="Times New Roman" w:hAnsi="Times New Roman" w:cs="Times New Roman"/>
          <w:sz w:val="24"/>
        </w:rPr>
        <w:t>интересов № </w:t>
      </w:r>
      <w:r w:rsidR="00F4188B" w:rsidRPr="00F4188B">
        <w:rPr>
          <w:rFonts w:ascii="Times New Roman" w:hAnsi="Times New Roman" w:cs="Times New Roman"/>
          <w:sz w:val="24"/>
        </w:rPr>
        <w:t>4</w:t>
      </w:r>
      <w:r w:rsidRPr="00F4188B">
        <w:rPr>
          <w:rFonts w:ascii="Times New Roman" w:hAnsi="Times New Roman" w:cs="Times New Roman"/>
          <w:sz w:val="24"/>
        </w:rPr>
        <w:t xml:space="preserve"> от </w:t>
      </w:r>
      <w:r w:rsidR="00F4188B" w:rsidRPr="00F4188B">
        <w:rPr>
          <w:rFonts w:ascii="Times New Roman" w:hAnsi="Times New Roman" w:cs="Times New Roman"/>
          <w:sz w:val="24"/>
        </w:rPr>
        <w:t>2</w:t>
      </w:r>
      <w:r w:rsidRPr="00F4188B">
        <w:rPr>
          <w:rFonts w:ascii="Times New Roman" w:hAnsi="Times New Roman" w:cs="Times New Roman"/>
          <w:sz w:val="24"/>
        </w:rPr>
        <w:t xml:space="preserve">4 </w:t>
      </w:r>
      <w:r w:rsidR="00F4188B" w:rsidRPr="00F4188B">
        <w:rPr>
          <w:rFonts w:ascii="Times New Roman" w:hAnsi="Times New Roman" w:cs="Times New Roman"/>
          <w:sz w:val="24"/>
        </w:rPr>
        <w:t>декабр</w:t>
      </w:r>
      <w:r w:rsidRPr="00F4188B">
        <w:rPr>
          <w:rFonts w:ascii="Times New Roman" w:hAnsi="Times New Roman" w:cs="Times New Roman"/>
          <w:sz w:val="24"/>
        </w:rPr>
        <w:t>я 2024 г.</w:t>
      </w:r>
    </w:p>
    <w:p w:rsidR="00F63427" w:rsidRDefault="00F63427" w:rsidP="00F63427">
      <w:pPr>
        <w:spacing w:after="0" w:line="240" w:lineRule="auto"/>
      </w:pPr>
    </w:p>
    <w:p w:rsidR="00EA5CE0" w:rsidRDefault="00EA5CE0" w:rsidP="00EA5CE0"/>
    <w:sectPr w:rsidR="00EA5CE0" w:rsidSect="00D57024">
      <w:headerReference w:type="default" r:id="rId7"/>
      <w:pgSz w:w="16838" w:h="11905" w:orient="landscape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F6" w:rsidRDefault="004625F6" w:rsidP="007A689C">
      <w:pPr>
        <w:spacing w:after="0" w:line="240" w:lineRule="auto"/>
      </w:pPr>
      <w:r>
        <w:separator/>
      </w:r>
    </w:p>
  </w:endnote>
  <w:endnote w:type="continuationSeparator" w:id="0">
    <w:p w:rsidR="004625F6" w:rsidRDefault="004625F6" w:rsidP="007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F6" w:rsidRDefault="004625F6" w:rsidP="007A689C">
      <w:pPr>
        <w:spacing w:after="0" w:line="240" w:lineRule="auto"/>
      </w:pPr>
      <w:r>
        <w:separator/>
      </w:r>
    </w:p>
  </w:footnote>
  <w:footnote w:type="continuationSeparator" w:id="0">
    <w:p w:rsidR="004625F6" w:rsidRDefault="004625F6" w:rsidP="007A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27854392"/>
      <w:docPartObj>
        <w:docPartGallery w:val="Page Numbers (Top of Page)"/>
        <w:docPartUnique/>
      </w:docPartObj>
    </w:sdtPr>
    <w:sdtEndPr/>
    <w:sdtContent>
      <w:p w:rsidR="004625F6" w:rsidRPr="007A689C" w:rsidRDefault="004625F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689C">
          <w:rPr>
            <w:rFonts w:ascii="Times New Roman" w:hAnsi="Times New Roman" w:cs="Times New Roman"/>
            <w:sz w:val="24"/>
          </w:rPr>
          <w:fldChar w:fldCharType="begin"/>
        </w:r>
        <w:r w:rsidRPr="007A689C">
          <w:rPr>
            <w:rFonts w:ascii="Times New Roman" w:hAnsi="Times New Roman" w:cs="Times New Roman"/>
            <w:sz w:val="24"/>
          </w:rPr>
          <w:instrText>PAGE   \* MERGEFORMAT</w:instrText>
        </w:r>
        <w:r w:rsidRPr="007A689C">
          <w:rPr>
            <w:rFonts w:ascii="Times New Roman" w:hAnsi="Times New Roman" w:cs="Times New Roman"/>
            <w:sz w:val="24"/>
          </w:rPr>
          <w:fldChar w:fldCharType="separate"/>
        </w:r>
        <w:r w:rsidR="006C71C2">
          <w:rPr>
            <w:rFonts w:ascii="Times New Roman" w:hAnsi="Times New Roman" w:cs="Times New Roman"/>
            <w:noProof/>
            <w:sz w:val="24"/>
          </w:rPr>
          <w:t>7</w:t>
        </w:r>
        <w:r w:rsidRPr="007A68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D7"/>
    <w:rsid w:val="000179CD"/>
    <w:rsid w:val="000240F2"/>
    <w:rsid w:val="00036E3F"/>
    <w:rsid w:val="000537AD"/>
    <w:rsid w:val="00057958"/>
    <w:rsid w:val="00066DDB"/>
    <w:rsid w:val="00073BB7"/>
    <w:rsid w:val="00086185"/>
    <w:rsid w:val="000B1B79"/>
    <w:rsid w:val="000B63DA"/>
    <w:rsid w:val="000C3711"/>
    <w:rsid w:val="000D1058"/>
    <w:rsid w:val="000D3DB0"/>
    <w:rsid w:val="000D4B9F"/>
    <w:rsid w:val="000D6820"/>
    <w:rsid w:val="000E170B"/>
    <w:rsid w:val="000E186A"/>
    <w:rsid w:val="000F0DBB"/>
    <w:rsid w:val="00102AFD"/>
    <w:rsid w:val="001069CA"/>
    <w:rsid w:val="00107ED0"/>
    <w:rsid w:val="00114CAF"/>
    <w:rsid w:val="00127116"/>
    <w:rsid w:val="00144F4B"/>
    <w:rsid w:val="001466C2"/>
    <w:rsid w:val="00160A09"/>
    <w:rsid w:val="001639E1"/>
    <w:rsid w:val="0016554C"/>
    <w:rsid w:val="00170666"/>
    <w:rsid w:val="001910C3"/>
    <w:rsid w:val="001A1E8C"/>
    <w:rsid w:val="001A2684"/>
    <w:rsid w:val="001B1C5E"/>
    <w:rsid w:val="001C418C"/>
    <w:rsid w:val="001C549A"/>
    <w:rsid w:val="001E08E5"/>
    <w:rsid w:val="001E16F3"/>
    <w:rsid w:val="001F2544"/>
    <w:rsid w:val="001F47DF"/>
    <w:rsid w:val="002129C6"/>
    <w:rsid w:val="00212A62"/>
    <w:rsid w:val="0024706A"/>
    <w:rsid w:val="0026473C"/>
    <w:rsid w:val="002732F2"/>
    <w:rsid w:val="00280ED6"/>
    <w:rsid w:val="00291581"/>
    <w:rsid w:val="002E65BC"/>
    <w:rsid w:val="002E6630"/>
    <w:rsid w:val="002F4F1F"/>
    <w:rsid w:val="00332784"/>
    <w:rsid w:val="0034207D"/>
    <w:rsid w:val="003467D6"/>
    <w:rsid w:val="00350A30"/>
    <w:rsid w:val="003552E5"/>
    <w:rsid w:val="00355E3A"/>
    <w:rsid w:val="00360A89"/>
    <w:rsid w:val="00370427"/>
    <w:rsid w:val="003809E2"/>
    <w:rsid w:val="0038515F"/>
    <w:rsid w:val="003A2B9D"/>
    <w:rsid w:val="003A732F"/>
    <w:rsid w:val="003B42F7"/>
    <w:rsid w:val="003D413E"/>
    <w:rsid w:val="004052F4"/>
    <w:rsid w:val="00421169"/>
    <w:rsid w:val="00431600"/>
    <w:rsid w:val="00432984"/>
    <w:rsid w:val="00436F7A"/>
    <w:rsid w:val="00443721"/>
    <w:rsid w:val="00443767"/>
    <w:rsid w:val="00447657"/>
    <w:rsid w:val="004625F6"/>
    <w:rsid w:val="00470624"/>
    <w:rsid w:val="00486460"/>
    <w:rsid w:val="00490D61"/>
    <w:rsid w:val="00492DBF"/>
    <w:rsid w:val="004C5D1D"/>
    <w:rsid w:val="004D5059"/>
    <w:rsid w:val="0050265C"/>
    <w:rsid w:val="00504E79"/>
    <w:rsid w:val="00515EEE"/>
    <w:rsid w:val="005471FE"/>
    <w:rsid w:val="0056517E"/>
    <w:rsid w:val="0057284F"/>
    <w:rsid w:val="00580268"/>
    <w:rsid w:val="00586569"/>
    <w:rsid w:val="005D6AB4"/>
    <w:rsid w:val="005E6979"/>
    <w:rsid w:val="005F1357"/>
    <w:rsid w:val="00601210"/>
    <w:rsid w:val="0060280A"/>
    <w:rsid w:val="00606E62"/>
    <w:rsid w:val="00607A57"/>
    <w:rsid w:val="00634B01"/>
    <w:rsid w:val="00634F3D"/>
    <w:rsid w:val="006470F4"/>
    <w:rsid w:val="006504B9"/>
    <w:rsid w:val="00665A25"/>
    <w:rsid w:val="00672A97"/>
    <w:rsid w:val="006736DD"/>
    <w:rsid w:val="006805D3"/>
    <w:rsid w:val="00687C71"/>
    <w:rsid w:val="00691596"/>
    <w:rsid w:val="006922D2"/>
    <w:rsid w:val="00694432"/>
    <w:rsid w:val="006A3B5A"/>
    <w:rsid w:val="006C71C2"/>
    <w:rsid w:val="006E3B1F"/>
    <w:rsid w:val="006F22CE"/>
    <w:rsid w:val="007078A9"/>
    <w:rsid w:val="00715903"/>
    <w:rsid w:val="00723175"/>
    <w:rsid w:val="007437BC"/>
    <w:rsid w:val="00744774"/>
    <w:rsid w:val="007564C8"/>
    <w:rsid w:val="00767AF2"/>
    <w:rsid w:val="00770652"/>
    <w:rsid w:val="00776F11"/>
    <w:rsid w:val="00791E2E"/>
    <w:rsid w:val="007A4875"/>
    <w:rsid w:val="007A689C"/>
    <w:rsid w:val="007A767D"/>
    <w:rsid w:val="007B151E"/>
    <w:rsid w:val="007C15CE"/>
    <w:rsid w:val="007C7361"/>
    <w:rsid w:val="007D24B1"/>
    <w:rsid w:val="007F08AA"/>
    <w:rsid w:val="007F65BE"/>
    <w:rsid w:val="00813721"/>
    <w:rsid w:val="00824EF5"/>
    <w:rsid w:val="00825998"/>
    <w:rsid w:val="00841AAF"/>
    <w:rsid w:val="008446E1"/>
    <w:rsid w:val="00844DCC"/>
    <w:rsid w:val="00851051"/>
    <w:rsid w:val="00871FBD"/>
    <w:rsid w:val="008803A7"/>
    <w:rsid w:val="00887FD6"/>
    <w:rsid w:val="008A1D5F"/>
    <w:rsid w:val="008B439F"/>
    <w:rsid w:val="008C34DB"/>
    <w:rsid w:val="008D38C5"/>
    <w:rsid w:val="008D6158"/>
    <w:rsid w:val="008F0187"/>
    <w:rsid w:val="00912C9B"/>
    <w:rsid w:val="00935734"/>
    <w:rsid w:val="009411D2"/>
    <w:rsid w:val="0094428D"/>
    <w:rsid w:val="00945E4F"/>
    <w:rsid w:val="00952CAC"/>
    <w:rsid w:val="00956A81"/>
    <w:rsid w:val="00965300"/>
    <w:rsid w:val="00967FD7"/>
    <w:rsid w:val="009933F0"/>
    <w:rsid w:val="009B7F4E"/>
    <w:rsid w:val="009C23FE"/>
    <w:rsid w:val="009C7903"/>
    <w:rsid w:val="009E0054"/>
    <w:rsid w:val="009E73A4"/>
    <w:rsid w:val="009F1BA7"/>
    <w:rsid w:val="009F2117"/>
    <w:rsid w:val="00A02396"/>
    <w:rsid w:val="00A22675"/>
    <w:rsid w:val="00A46119"/>
    <w:rsid w:val="00A57571"/>
    <w:rsid w:val="00A90CA3"/>
    <w:rsid w:val="00AA5D36"/>
    <w:rsid w:val="00AA6F69"/>
    <w:rsid w:val="00AC15D9"/>
    <w:rsid w:val="00AE006D"/>
    <w:rsid w:val="00AF2A04"/>
    <w:rsid w:val="00B00ECD"/>
    <w:rsid w:val="00B056AF"/>
    <w:rsid w:val="00B3177E"/>
    <w:rsid w:val="00B36723"/>
    <w:rsid w:val="00B416BB"/>
    <w:rsid w:val="00B64964"/>
    <w:rsid w:val="00B74E68"/>
    <w:rsid w:val="00B8664F"/>
    <w:rsid w:val="00B93AC8"/>
    <w:rsid w:val="00B96F41"/>
    <w:rsid w:val="00BA35B6"/>
    <w:rsid w:val="00BA453E"/>
    <w:rsid w:val="00BB340B"/>
    <w:rsid w:val="00BB6610"/>
    <w:rsid w:val="00BC3708"/>
    <w:rsid w:val="00BC3D49"/>
    <w:rsid w:val="00BD249E"/>
    <w:rsid w:val="00BE0549"/>
    <w:rsid w:val="00BE1C24"/>
    <w:rsid w:val="00BE6BBE"/>
    <w:rsid w:val="00BF0290"/>
    <w:rsid w:val="00BF0FE1"/>
    <w:rsid w:val="00BF4707"/>
    <w:rsid w:val="00BF5F6A"/>
    <w:rsid w:val="00C16CFE"/>
    <w:rsid w:val="00C214FE"/>
    <w:rsid w:val="00C24BC7"/>
    <w:rsid w:val="00C258EC"/>
    <w:rsid w:val="00C3736C"/>
    <w:rsid w:val="00C43625"/>
    <w:rsid w:val="00C44383"/>
    <w:rsid w:val="00C739A5"/>
    <w:rsid w:val="00C824E3"/>
    <w:rsid w:val="00CB4444"/>
    <w:rsid w:val="00CB46D0"/>
    <w:rsid w:val="00CB7A01"/>
    <w:rsid w:val="00CC330A"/>
    <w:rsid w:val="00CD73C2"/>
    <w:rsid w:val="00D008DC"/>
    <w:rsid w:val="00D041CC"/>
    <w:rsid w:val="00D14E0C"/>
    <w:rsid w:val="00D14E4C"/>
    <w:rsid w:val="00D26EFE"/>
    <w:rsid w:val="00D3325E"/>
    <w:rsid w:val="00D33DFB"/>
    <w:rsid w:val="00D4619F"/>
    <w:rsid w:val="00D57024"/>
    <w:rsid w:val="00D61201"/>
    <w:rsid w:val="00D66476"/>
    <w:rsid w:val="00D77D8E"/>
    <w:rsid w:val="00D85E6B"/>
    <w:rsid w:val="00D901E2"/>
    <w:rsid w:val="00D95721"/>
    <w:rsid w:val="00D97211"/>
    <w:rsid w:val="00DA731A"/>
    <w:rsid w:val="00DB0E07"/>
    <w:rsid w:val="00DB6CB4"/>
    <w:rsid w:val="00DD5D02"/>
    <w:rsid w:val="00DE1FD4"/>
    <w:rsid w:val="00DE3590"/>
    <w:rsid w:val="00DE686B"/>
    <w:rsid w:val="00E147E0"/>
    <w:rsid w:val="00E26996"/>
    <w:rsid w:val="00E310D7"/>
    <w:rsid w:val="00E31ED0"/>
    <w:rsid w:val="00E5013F"/>
    <w:rsid w:val="00E617B6"/>
    <w:rsid w:val="00E73681"/>
    <w:rsid w:val="00E73C76"/>
    <w:rsid w:val="00E75E46"/>
    <w:rsid w:val="00E83844"/>
    <w:rsid w:val="00E870C7"/>
    <w:rsid w:val="00E90A8B"/>
    <w:rsid w:val="00E92713"/>
    <w:rsid w:val="00E92BA1"/>
    <w:rsid w:val="00E942EF"/>
    <w:rsid w:val="00EA3AAD"/>
    <w:rsid w:val="00EA5C24"/>
    <w:rsid w:val="00EA5CE0"/>
    <w:rsid w:val="00EB05E9"/>
    <w:rsid w:val="00EB093B"/>
    <w:rsid w:val="00EE51CE"/>
    <w:rsid w:val="00F05A92"/>
    <w:rsid w:val="00F11A89"/>
    <w:rsid w:val="00F144D4"/>
    <w:rsid w:val="00F22D5F"/>
    <w:rsid w:val="00F4188B"/>
    <w:rsid w:val="00F511D7"/>
    <w:rsid w:val="00F51F0F"/>
    <w:rsid w:val="00F54512"/>
    <w:rsid w:val="00F63427"/>
    <w:rsid w:val="00F74543"/>
    <w:rsid w:val="00F81982"/>
    <w:rsid w:val="00F85CE6"/>
    <w:rsid w:val="00F87C06"/>
    <w:rsid w:val="00F913F7"/>
    <w:rsid w:val="00FA22B1"/>
    <w:rsid w:val="00FA2527"/>
    <w:rsid w:val="00FB18C8"/>
    <w:rsid w:val="00FD1F56"/>
    <w:rsid w:val="00FD5416"/>
    <w:rsid w:val="00FE0893"/>
    <w:rsid w:val="00FF4888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45853-7547-4BFD-A1B9-8EDFC13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character" w:customStyle="1" w:styleId="FontStyle24">
    <w:name w:val="Font Style24"/>
    <w:basedOn w:val="a0"/>
    <w:uiPriority w:val="99"/>
    <w:rsid w:val="00F87C0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6A3B5A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7">
    <w:name w:val="Style7"/>
    <w:basedOn w:val="a"/>
    <w:uiPriority w:val="99"/>
    <w:rsid w:val="006A3B5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7571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57571"/>
    <w:rPr>
      <w:rFonts w:ascii="Franklin Gothic Book" w:hAnsi="Franklin Gothic Book" w:cs="Franklin Gothic Book"/>
      <w:b/>
      <w:bCs/>
      <w:smallCaps/>
      <w:sz w:val="20"/>
      <w:szCs w:val="20"/>
    </w:rPr>
  </w:style>
  <w:style w:type="paragraph" w:customStyle="1" w:styleId="Style6">
    <w:name w:val="Style6"/>
    <w:basedOn w:val="a"/>
    <w:uiPriority w:val="99"/>
    <w:rsid w:val="00A57571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90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12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625F6"/>
    <w:rPr>
      <w:color w:val="0000FF" w:themeColor="hyperlink"/>
      <w:u w:val="single"/>
    </w:rPr>
  </w:style>
  <w:style w:type="character" w:customStyle="1" w:styleId="FontStyle33">
    <w:name w:val="Font Style33"/>
    <w:basedOn w:val="a0"/>
    <w:uiPriority w:val="99"/>
    <w:rsid w:val="00BA35B6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CB4444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F8198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F81982"/>
    <w:pPr>
      <w:widowControl w:val="0"/>
      <w:autoSpaceDE w:val="0"/>
      <w:autoSpaceDN w:val="0"/>
      <w:adjustRightInd w:val="0"/>
      <w:spacing w:after="0" w:line="37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D6158"/>
  </w:style>
  <w:style w:type="character" w:customStyle="1" w:styleId="cef1edeee2edeee9f8f0e8f4f2e0e1e7e0f6e0">
    <w:name w:val="Оceсf1нedоeeвe2нedоeeйe9 шf8рf0иe8фf4тf2 аe0бe1зe7аe0цf6аe0"/>
    <w:uiPriority w:val="99"/>
    <w:rsid w:val="00D85E6B"/>
    <w:rPr>
      <w:color w:val="000000"/>
    </w:rPr>
  </w:style>
  <w:style w:type="paragraph" w:styleId="ab">
    <w:name w:val="No Spacing"/>
    <w:uiPriority w:val="1"/>
    <w:qFormat/>
    <w:rsid w:val="00EA5C24"/>
    <w:pPr>
      <w:spacing w:after="0" w:line="240" w:lineRule="auto"/>
    </w:pPr>
  </w:style>
  <w:style w:type="paragraph" w:styleId="ac">
    <w:name w:val="Plain Text"/>
    <w:basedOn w:val="a"/>
    <w:link w:val="ad"/>
    <w:uiPriority w:val="99"/>
    <w:semiHidden/>
    <w:unhideWhenUsed/>
    <w:rsid w:val="00F63427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F63427"/>
    <w:rPr>
      <w:rFonts w:ascii="Calibri" w:hAnsi="Calibri"/>
      <w:szCs w:val="21"/>
    </w:rPr>
  </w:style>
  <w:style w:type="paragraph" w:styleId="ae">
    <w:name w:val="Normal (Web)"/>
    <w:basedOn w:val="a"/>
    <w:uiPriority w:val="99"/>
    <w:semiHidden/>
    <w:unhideWhenUsed/>
    <w:rsid w:val="0095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F807-B94F-4A55-A53C-CD21491F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Наталья Вадимовна</dc:creator>
  <cp:lastModifiedBy>Пермякова Ксения Борисовна</cp:lastModifiedBy>
  <cp:revision>33</cp:revision>
  <cp:lastPrinted>2024-12-24T11:06:00Z</cp:lastPrinted>
  <dcterms:created xsi:type="dcterms:W3CDTF">2024-12-03T05:57:00Z</dcterms:created>
  <dcterms:modified xsi:type="dcterms:W3CDTF">2024-12-24T11:06:00Z</dcterms:modified>
</cp:coreProperties>
</file>