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31A" w:rsidRDefault="00DA731A" w:rsidP="004B6B30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плана противодействия коррупции </w:t>
      </w:r>
    </w:p>
    <w:p w:rsidR="00DA731A" w:rsidRDefault="00DA731A" w:rsidP="00DA731A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Федерального казначейства по Курганской области в 202</w:t>
      </w:r>
      <w:r w:rsidR="00F51F0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A731A" w:rsidRDefault="00DA731A" w:rsidP="00DA731A">
      <w:pPr>
        <w:pStyle w:val="ConsPlusNormal"/>
        <w:spacing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562"/>
        <w:gridCol w:w="6946"/>
      </w:tblGrid>
      <w:tr w:rsidR="00634F3D" w:rsidRPr="000537AD" w:rsidTr="00634F3D">
        <w:trPr>
          <w:trHeight w:val="170"/>
          <w:tblHeader/>
        </w:trPr>
        <w:tc>
          <w:tcPr>
            <w:tcW w:w="660" w:type="dxa"/>
            <w:shd w:val="clear" w:color="auto" w:fill="auto"/>
            <w:vAlign w:val="center"/>
          </w:tcPr>
          <w:p w:rsidR="00634F3D" w:rsidRPr="000537AD" w:rsidRDefault="00634F3D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62" w:type="dxa"/>
            <w:shd w:val="clear" w:color="auto" w:fill="auto"/>
            <w:vAlign w:val="center"/>
          </w:tcPr>
          <w:p w:rsidR="00634F3D" w:rsidRPr="000537AD" w:rsidRDefault="00634F3D" w:rsidP="00B96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634F3D" w:rsidRPr="000537AD" w:rsidRDefault="00634F3D" w:rsidP="00F51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202</w:t>
            </w:r>
            <w:r w:rsidR="00F51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</w:tr>
      <w:tr w:rsidR="00634F3D" w:rsidRPr="000537AD" w:rsidTr="00765C8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5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504E79" w:rsidRPr="000537AD" w:rsidRDefault="00504E79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соблюдения федеральными 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работниками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служебно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ю, предотвращения и урегулирования конфликта интересов</w:t>
            </w: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исполнением ими должностных обязанностей</w:t>
            </w:r>
          </w:p>
        </w:tc>
      </w:tr>
      <w:tr w:rsidR="00634F3D" w:rsidRPr="000537AD" w:rsidTr="00634F3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562" w:type="dxa"/>
            <w:shd w:val="clear" w:color="auto" w:fill="auto"/>
          </w:tcPr>
          <w:p w:rsidR="00634F3D" w:rsidRPr="00D85E6B" w:rsidRDefault="00504E7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 xml:space="preserve">Мониторинг и контроль исполнения обязанностей, соблюдения запретов, ограничений и требований, установленных законодательством Российской Федерации в целях противодействия </w:t>
            </w:r>
            <w:proofErr w:type="gramStart"/>
            <w:r w:rsidRPr="00D85E6B">
              <w:rPr>
                <w:rStyle w:val="FontStyle19"/>
                <w:spacing w:val="0"/>
              </w:rPr>
              <w:t>коррупции,  назначаемыми</w:t>
            </w:r>
            <w:proofErr w:type="gramEnd"/>
            <w:r w:rsidRPr="00D85E6B">
              <w:rPr>
                <w:rStyle w:val="FontStyle19"/>
                <w:spacing w:val="0"/>
              </w:rPr>
              <w:t xml:space="preserve"> на должность и освобождаемыми от должности руководителем Управления Федерального казначейства  по Курганской области (далее – Управление), а также контроль соблюдения указанными лицами этических норм и правил служебного (должностного) поведения</w:t>
            </w:r>
          </w:p>
        </w:tc>
        <w:tc>
          <w:tcPr>
            <w:tcW w:w="6946" w:type="dxa"/>
            <w:shd w:val="clear" w:color="auto" w:fill="auto"/>
          </w:tcPr>
          <w:p w:rsidR="00634F3D" w:rsidRPr="00D85E6B" w:rsidRDefault="00634F3D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Управлении разработана памятка (размещена на официальном Интернет-сайте Управления) об ограничениях, налагаемых на гражданина, замещавшего должность федеральной государственной гражданской службы при заключении им трудового договора или гражданско-правового договора, памятка об ответственности за коррупционные правонарушения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34F3D" w:rsidRPr="000537AD" w:rsidTr="00634F3D">
        <w:tc>
          <w:tcPr>
            <w:tcW w:w="660" w:type="dxa"/>
            <w:shd w:val="clear" w:color="auto" w:fill="auto"/>
          </w:tcPr>
          <w:p w:rsidR="00634F3D" w:rsidRPr="000537AD" w:rsidRDefault="00634F3D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7A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562" w:type="dxa"/>
            <w:shd w:val="clear" w:color="auto" w:fill="auto"/>
          </w:tcPr>
          <w:p w:rsidR="00634F3D" w:rsidRPr="00D85E6B" w:rsidRDefault="00332784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и анализа соблюдения гражданскими служащими, замещавшими должности федеральной государственной гражданской службы (далее - государственная служба) в </w:t>
            </w:r>
            <w:r w:rsidRPr="00D85E6B">
              <w:rPr>
                <w:rStyle w:val="FontStyle19"/>
                <w:spacing w:val="0"/>
              </w:rPr>
              <w:t xml:space="preserve">Управлении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включенные в перечни, установленные нормативными правовыми актами Российской Федерации (далее – должности, связанные с коррупционными рисками), ограничений, предусмотренных статьей 12 Федерального закона от 25 декабря 2008 г. № 273-ФЗ «О противодействии коррупции», при заключении ими после увольнения с государственн</w:t>
            </w:r>
            <w:r w:rsidR="0050265C">
              <w:rPr>
                <w:rFonts w:ascii="Times New Roman" w:hAnsi="Times New Roman" w:cs="Times New Roman"/>
                <w:sz w:val="24"/>
                <w:szCs w:val="24"/>
              </w:rPr>
              <w:t>ой службы трудовых и гражданско-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правовых договоров</w:t>
            </w:r>
          </w:p>
        </w:tc>
        <w:tc>
          <w:tcPr>
            <w:tcW w:w="6946" w:type="dxa"/>
            <w:shd w:val="clear" w:color="auto" w:fill="auto"/>
          </w:tcPr>
          <w:p w:rsidR="00291581" w:rsidRDefault="00F81982" w:rsidP="00291581">
            <w:pPr>
              <w:pStyle w:val="Style3"/>
              <w:widowControl/>
              <w:spacing w:line="240" w:lineRule="auto"/>
              <w:ind w:firstLine="0"/>
              <w:rPr>
                <w:shd w:val="clear" w:color="auto" w:fill="FFFFFF"/>
              </w:rPr>
            </w:pPr>
            <w:r w:rsidRPr="00D85E6B">
              <w:t xml:space="preserve">В 2022 году поступило 21 уведомление от коммерческих и некоммерческих организаций о заключении трудовых и гражданско-правовых договоров с лицами, замещавшими должности, связанные с коррупционными рисками. </w:t>
            </w:r>
            <w:r w:rsidRPr="00D85E6B">
              <w:rPr>
                <w:rStyle w:val="FontStyle11"/>
                <w:sz w:val="24"/>
                <w:szCs w:val="24"/>
              </w:rPr>
              <w:t xml:space="preserve">Отделом государственной гражданской службы и кадров рассмотрены уведомления, по результатам которых подготовлены мотивированные заключения. </w:t>
            </w:r>
            <w:r w:rsidRPr="00D85E6B">
              <w:t xml:space="preserve">Уведомления на заседании комиссии не рассматривались в связи с отсутствием основания, предусмотренного </w:t>
            </w:r>
            <w:r w:rsidRPr="00D85E6B">
              <w:rPr>
                <w:shd w:val="clear" w:color="auto" w:fill="FFFFFF"/>
              </w:rPr>
              <w:t>подпунктом «д» пун</w:t>
            </w:r>
            <w:r w:rsidR="00291581">
              <w:rPr>
                <w:shd w:val="clear" w:color="auto" w:fill="FFFFFF"/>
              </w:rPr>
              <w:t>кта 16 Положения.</w:t>
            </w:r>
          </w:p>
          <w:p w:rsidR="00634F3D" w:rsidRPr="00D85E6B" w:rsidRDefault="00436F7A" w:rsidP="003E47FA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 w:rsidRPr="00D85E6B">
              <w:t xml:space="preserve">По результатам рассмотрения направлена информация в Прокуратуру Курганской области по факту нарушения сроков </w:t>
            </w:r>
            <w:r w:rsidR="003E47FA">
              <w:t>по одному уведомлению о трудоустройстве</w:t>
            </w:r>
            <w:r w:rsidRPr="00D85E6B">
              <w:t xml:space="preserve">. </w:t>
            </w:r>
          </w:p>
        </w:tc>
      </w:tr>
      <w:tr w:rsidR="00C16CFE" w:rsidRPr="000537AD" w:rsidTr="00634F3D">
        <w:tc>
          <w:tcPr>
            <w:tcW w:w="660" w:type="dxa"/>
            <w:shd w:val="clear" w:color="auto" w:fill="auto"/>
          </w:tcPr>
          <w:p w:rsidR="00C16CFE" w:rsidRPr="000537AD" w:rsidRDefault="00107ED0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562" w:type="dxa"/>
            <w:shd w:val="clear" w:color="auto" w:fill="auto"/>
          </w:tcPr>
          <w:p w:rsidR="00C16CFE" w:rsidRPr="00D85E6B" w:rsidRDefault="00C16CFE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 </w:t>
            </w:r>
            <w:r w:rsidRPr="00D85E6B">
              <w:rPr>
                <w:rStyle w:val="FontStyle19"/>
                <w:spacing w:val="0"/>
              </w:rPr>
              <w:t xml:space="preserve">Управлении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установленном порядке представленных гражданскими служащими </w:t>
            </w:r>
            <w:r w:rsidRPr="00D85E6B">
              <w:rPr>
                <w:rStyle w:val="FontStyle19"/>
                <w:spacing w:val="0"/>
              </w:rPr>
              <w:t xml:space="preserve">Управления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уведомлений о намерении выполнять иную оплачиваемую работу</w:t>
            </w:r>
          </w:p>
        </w:tc>
        <w:tc>
          <w:tcPr>
            <w:tcW w:w="6946" w:type="dxa"/>
            <w:shd w:val="clear" w:color="auto" w:fill="auto"/>
          </w:tcPr>
          <w:p w:rsidR="00C16CFE" w:rsidRPr="00D85E6B" w:rsidRDefault="00C16CFE" w:rsidP="00FE0893">
            <w:pPr>
              <w:pStyle w:val="Style3"/>
              <w:widowControl/>
              <w:spacing w:line="240" w:lineRule="auto"/>
              <w:ind w:firstLine="0"/>
            </w:pPr>
            <w:r w:rsidRPr="00D85E6B">
              <w:rPr>
                <w:rStyle w:val="FontStyle19"/>
                <w:spacing w:val="0"/>
              </w:rPr>
              <w:t xml:space="preserve">В Управлении уведомления регистрируются в журнале </w:t>
            </w:r>
            <w:r w:rsidRPr="00D85E6B">
              <w:rPr>
                <w:bCs/>
              </w:rPr>
              <w:t xml:space="preserve">регистрации и учета уведомлений об осуществлении государственными гражданскими служащими иной оплачиваемой деятельности. В 2022 году </w:t>
            </w:r>
            <w:r w:rsidR="00FE0893">
              <w:rPr>
                <w:bCs/>
              </w:rPr>
              <w:t>5</w:t>
            </w:r>
            <w:r w:rsidRPr="00D85E6B">
              <w:rPr>
                <w:bCs/>
              </w:rPr>
              <w:t xml:space="preserve"> гражданских служащих </w:t>
            </w:r>
            <w:r w:rsidRPr="00D85E6B">
              <w:rPr>
                <w:rStyle w:val="FontStyle19"/>
                <w:spacing w:val="0"/>
              </w:rPr>
              <w:t xml:space="preserve">уведомили </w:t>
            </w:r>
            <w:r w:rsidRPr="00D85E6B">
              <w:rPr>
                <w:rStyle w:val="FontStyle19"/>
                <w:spacing w:val="0"/>
              </w:rPr>
              <w:lastRenderedPageBreak/>
              <w:t>представителя   нанимателя о выполнении иной оплачиваемой работы</w:t>
            </w:r>
            <w:r w:rsidR="003E47FA">
              <w:rPr>
                <w:rStyle w:val="FontStyle19"/>
                <w:spacing w:val="0"/>
              </w:rPr>
              <w:t>.</w:t>
            </w:r>
          </w:p>
        </w:tc>
      </w:tr>
      <w:tr w:rsidR="00F74543" w:rsidRPr="000537AD" w:rsidTr="00634F3D">
        <w:tc>
          <w:tcPr>
            <w:tcW w:w="660" w:type="dxa"/>
            <w:shd w:val="clear" w:color="auto" w:fill="auto"/>
          </w:tcPr>
          <w:p w:rsidR="00F74543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7562" w:type="dxa"/>
            <w:shd w:val="clear" w:color="auto" w:fill="auto"/>
          </w:tcPr>
          <w:p w:rsidR="00F74543" w:rsidRPr="00D85E6B" w:rsidRDefault="00F74543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выявлению случаев возникновения конфликта интересов, одной из сторон которого являются лица, замещающие должности государственной службы категории «руководители», и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6946" w:type="dxa"/>
            <w:shd w:val="clear" w:color="auto" w:fill="auto"/>
          </w:tcPr>
          <w:p w:rsidR="00F74543" w:rsidRPr="00D85E6B" w:rsidRDefault="00515EEE" w:rsidP="00447657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 xml:space="preserve">На официальном Интернет-сайте </w:t>
            </w:r>
            <w:r w:rsidR="00E5013F" w:rsidRPr="00D85E6B">
              <w:rPr>
                <w:rStyle w:val="FontStyle19"/>
                <w:spacing w:val="0"/>
              </w:rPr>
              <w:t>Управления размещены методически</w:t>
            </w:r>
            <w:r w:rsidR="00A46119" w:rsidRPr="00D85E6B">
              <w:rPr>
                <w:rStyle w:val="FontStyle19"/>
                <w:spacing w:val="0"/>
              </w:rPr>
              <w:t xml:space="preserve">е </w:t>
            </w:r>
            <w:proofErr w:type="gramStart"/>
            <w:r w:rsidR="00A46119" w:rsidRPr="00D85E6B">
              <w:rPr>
                <w:rStyle w:val="FontStyle19"/>
                <w:spacing w:val="0"/>
              </w:rPr>
              <w:t>рекомендации  по</w:t>
            </w:r>
            <w:proofErr w:type="gramEnd"/>
            <w:r w:rsidR="00A46119" w:rsidRPr="00D85E6B">
              <w:rPr>
                <w:rStyle w:val="FontStyle19"/>
                <w:spacing w:val="0"/>
              </w:rPr>
              <w:t xml:space="preserve"> предотвращению и урегулированию конфликта интересов, обзор типовых ситуаций конфликта интересов, образец уведомления о возникновении личной заинтересованности. </w:t>
            </w:r>
            <w:r w:rsidR="00447657" w:rsidRPr="00D85E6B">
              <w:t xml:space="preserve">Отделом государственной гражданской службы и кадров разработаны методические материалы по антикоррупционному просвещению государственных гражданских служащих на тему: «Предотвращение, выявление и урегулирование конфликта интересов на государственной службе», которые доведены до сотрудников Управления 30.09.2022. </w:t>
            </w:r>
            <w:r w:rsidR="00A46119" w:rsidRPr="00D85E6B">
              <w:rPr>
                <w:rStyle w:val="FontStyle19"/>
                <w:spacing w:val="0"/>
              </w:rPr>
              <w:t>При назначении на должности государственной службы категории «руководители» сотрудниками отдела государственной гражданской службы и кадров проводится анализ на предмет возможного возникновения конфликта интересов. В 2022 году случаев возникновения конфликта интересов не выявлено, меры юридической ответственности к сотрудникам Управления не применялись</w:t>
            </w:r>
            <w:r w:rsidR="003E47FA">
              <w:rPr>
                <w:rStyle w:val="FontStyle19"/>
                <w:spacing w:val="0"/>
              </w:rPr>
              <w:t>.</w:t>
            </w:r>
          </w:p>
        </w:tc>
      </w:tr>
      <w:tr w:rsidR="00A46119" w:rsidRPr="000537AD" w:rsidTr="00634F3D">
        <w:tc>
          <w:tcPr>
            <w:tcW w:w="660" w:type="dxa"/>
            <w:shd w:val="clear" w:color="auto" w:fill="auto"/>
          </w:tcPr>
          <w:p w:rsidR="00A46119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562" w:type="dxa"/>
            <w:shd w:val="clear" w:color="auto" w:fill="auto"/>
          </w:tcPr>
          <w:p w:rsidR="00A46119" w:rsidRPr="00D85E6B" w:rsidRDefault="00A4611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</w:t>
            </w:r>
            <w:r w:rsidRPr="00D85E6B">
              <w:rPr>
                <w:rStyle w:val="FontStyle19"/>
                <w:spacing w:val="0"/>
              </w:rPr>
              <w:t>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служащих Управления Федерального казначейства по Курганской области (далее – Комиссия)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доклада о принимаемых мерах по предупреждению коррупции, в том числе о ходе реализации мероприятий настоящего Плана противодействия коррупции Управления Федерального казначейства по Курганской области на 2021-2024 годы (далее – План)</w:t>
            </w:r>
          </w:p>
        </w:tc>
        <w:tc>
          <w:tcPr>
            <w:tcW w:w="6946" w:type="dxa"/>
            <w:shd w:val="clear" w:color="auto" w:fill="auto"/>
          </w:tcPr>
          <w:p w:rsidR="00A46119" w:rsidRPr="00BC3708" w:rsidRDefault="00A46119" w:rsidP="00A461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708">
              <w:rPr>
                <w:rFonts w:ascii="Times New Roman" w:hAnsi="Times New Roman" w:cs="Times New Roman"/>
                <w:sz w:val="24"/>
                <w:szCs w:val="24"/>
              </w:rPr>
              <w:t>Доклад заслушан на заседании Комиссии.</w:t>
            </w:r>
          </w:p>
          <w:p w:rsidR="00A46119" w:rsidRDefault="00A46119" w:rsidP="00A46119">
            <w:pPr>
              <w:pStyle w:val="Style3"/>
              <w:widowControl/>
              <w:spacing w:line="240" w:lineRule="auto"/>
              <w:ind w:firstLine="0"/>
              <w:rPr>
                <w:rStyle w:val="FontStyle19"/>
                <w:color w:val="FF0000"/>
                <w:spacing w:val="0"/>
              </w:rPr>
            </w:pPr>
            <w:r w:rsidRPr="00BC3708">
              <w:t>Комиссией проведена оценка качества принимаемых в Управлении мер по предупреждению коррупции, результаты которой отражены в протоколе заседания Комиссии, предложения о корректировке Плана не вносились</w:t>
            </w:r>
            <w:r w:rsidR="003E47FA">
              <w:t>.</w:t>
            </w:r>
          </w:p>
        </w:tc>
      </w:tr>
      <w:tr w:rsidR="00A46119" w:rsidRPr="000537AD" w:rsidTr="00634F3D">
        <w:tc>
          <w:tcPr>
            <w:tcW w:w="660" w:type="dxa"/>
            <w:shd w:val="clear" w:color="auto" w:fill="auto"/>
          </w:tcPr>
          <w:p w:rsidR="00A46119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562" w:type="dxa"/>
            <w:shd w:val="clear" w:color="auto" w:fill="auto"/>
          </w:tcPr>
          <w:p w:rsidR="00A46119" w:rsidRPr="00D85E6B" w:rsidRDefault="00A46119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приема сведений о доходах, расходах, об имуществе и обязательствах имущественного характера,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представляемых  гражданскими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служащими Управления. Обеспечение контроля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своевременного представления указанных сведений</w:t>
            </w:r>
          </w:p>
        </w:tc>
        <w:tc>
          <w:tcPr>
            <w:tcW w:w="6946" w:type="dxa"/>
            <w:shd w:val="clear" w:color="auto" w:fill="auto"/>
          </w:tcPr>
          <w:p w:rsidR="00A46119" w:rsidRPr="00274809" w:rsidRDefault="00447657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Отделом государственной гражданской службы и кадров в 2022 году принято </w:t>
            </w:r>
            <w:r w:rsidRPr="00D85E6B">
              <w:rPr>
                <w:rStyle w:val="FontStyle19"/>
                <w:spacing w:val="0"/>
              </w:rPr>
              <w:t xml:space="preserve">сведений о доходах, расходах, об имуществе и обязательствах имущественного характера от </w:t>
            </w:r>
            <w:r w:rsidR="00443721" w:rsidRPr="00D85E6B">
              <w:rPr>
                <w:rStyle w:val="FontStyle19"/>
                <w:spacing w:val="0"/>
              </w:rPr>
              <w:t>115</w:t>
            </w:r>
            <w:r w:rsidRPr="00D85E6B">
              <w:rPr>
                <w:rStyle w:val="FontStyle19"/>
                <w:spacing w:val="0"/>
              </w:rPr>
              <w:t xml:space="preserve"> гражданских </w:t>
            </w:r>
            <w:r w:rsidRPr="00D85E6B">
              <w:rPr>
                <w:rStyle w:val="FontStyle19"/>
                <w:spacing w:val="0"/>
              </w:rPr>
              <w:lastRenderedPageBreak/>
              <w:t xml:space="preserve">служащих Управления. </w:t>
            </w:r>
            <w:r w:rsidR="00443721" w:rsidRPr="00D85E6B">
              <w:rPr>
                <w:rStyle w:val="FontStyle19"/>
                <w:spacing w:val="0"/>
              </w:rPr>
              <w:t xml:space="preserve">Сведения о доходах, расходах, об имуществе и обязательствах имущественного характера предоставлены в установленные сроки. 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443721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Подготовка к размещению и размещение в установленном порядке сведений о доходах, расходах, об имуществе и обязательствах имущественного характера, представленных гражданскими служащими Управления на официальном сайте Управления в информационно – телекоммуникационной сети «Интернет» (далее – официальный сайт Управления)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443721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Сведения о доходах, расходах, об имуществе и обязательствах имущественного характера, представленные гражданскими служащими Управления, своевременно размещены на официальном сайте Управле</w:t>
            </w:r>
            <w:r w:rsidR="004D3A9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43721" w:rsidRPr="00D85E6B" w:rsidRDefault="00443721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E147E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ежегодного анализа справок о доходах, расходах, об имуществе и обязательствах имущественного характера, представленных гражданскими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служащими  Управления</w:t>
            </w:r>
            <w:proofErr w:type="gramEnd"/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 xml:space="preserve">Анализ сведений о доходах, представленных федеральными государственными гражданскими служащими Управления осуществляется с помощью </w:t>
            </w:r>
            <w:r w:rsidRPr="00D85E6B">
              <w:rPr>
                <w:rFonts w:ascii="Times New Roman" w:hAnsi="Times New Roman" w:cs="Times New Roman"/>
                <w:sz w:val="24"/>
              </w:rPr>
              <w:t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      </w:r>
            <w:r w:rsidR="003E47FA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Актуализация и анализ сведений, содержащихся в личных делах гражданских служащих, в том числе в анкетах, представляемых в Управление при поступлении на государственную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личные дела государственных гражданских служащих Управления своевременно вносятся необходимые документы, осуществляется контроль за актуализацией сведений, содержащихся в анкетах при поступлении на государственную службу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E147E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Анализ актуальных сведений, представленных гражданскими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служащими,  об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их родственниках и свойственниках в целях выявления возможного конфликта интересов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E147E0" w:rsidP="00443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Анализа сведений гражданских служащих об их родственниках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свойственниках с целью предотвращения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>и урегулирования конфликта интересов проводится при осуществлении приеме сведений о доходах, расходах</w:t>
            </w:r>
            <w:r w:rsidR="00672A97" w:rsidRPr="00D85E6B">
              <w:rPr>
                <w:rFonts w:ascii="Times New Roman" w:hAnsi="Times New Roman" w:cs="Times New Roman"/>
                <w:sz w:val="24"/>
                <w:szCs w:val="24"/>
              </w:rPr>
              <w:t>, об имуществе и обязатель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>ствах имущественного характера.</w:t>
            </w:r>
          </w:p>
        </w:tc>
      </w:tr>
      <w:tr w:rsidR="00443721" w:rsidRPr="000537AD" w:rsidTr="00634F3D">
        <w:tc>
          <w:tcPr>
            <w:tcW w:w="660" w:type="dxa"/>
            <w:shd w:val="clear" w:color="auto" w:fill="auto"/>
          </w:tcPr>
          <w:p w:rsidR="00443721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562" w:type="dxa"/>
            <w:shd w:val="clear" w:color="auto" w:fill="auto"/>
          </w:tcPr>
          <w:p w:rsidR="00443721" w:rsidRPr="00D85E6B" w:rsidRDefault="00672A97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Проведение занятий, подготовка методических материалов по антикоррупционному просвещению гражданских служащих Управления</w:t>
            </w:r>
          </w:p>
        </w:tc>
        <w:tc>
          <w:tcPr>
            <w:tcW w:w="6946" w:type="dxa"/>
            <w:shd w:val="clear" w:color="auto" w:fill="auto"/>
          </w:tcPr>
          <w:p w:rsidR="00443721" w:rsidRPr="00D85E6B" w:rsidRDefault="0056517E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27.01.2022 проведена экономическая учеба по теме «Основные новеллы Методических рекомендаций по заполнению справок о доходах, расходах, об имуществе и обязательствах имущественного характера в 2022 году (за отчетный 2021 год). 29.06.2022 проведено подведение итогов </w:t>
            </w:r>
            <w:r w:rsidR="007D24B1" w:rsidRPr="00D85E6B">
              <w:rPr>
                <w:rFonts w:ascii="Times New Roman" w:hAnsi="Times New Roman" w:cs="Times New Roman"/>
                <w:sz w:val="24"/>
                <w:szCs w:val="24"/>
              </w:rPr>
              <w:t>декларационной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24B1" w:rsidRPr="00D85E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мпании </w:t>
            </w:r>
            <w:r w:rsidR="007D24B1" w:rsidRPr="00D85E6B">
              <w:rPr>
                <w:rFonts w:ascii="Times New Roman" w:hAnsi="Times New Roman" w:cs="Times New Roman"/>
                <w:sz w:val="24"/>
                <w:szCs w:val="24"/>
              </w:rPr>
              <w:t>в 2022 году (за отчетный 2021 год).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Подготовлены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методические материалы на тему: «Предотвращение, выявление и урегулирование конфликта интересов на государственной службе» (30.09.2022 доведены до сотрудников Управления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).  </w:t>
            </w:r>
            <w:proofErr w:type="gramEnd"/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0D682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гражданских служащих Управления,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br/>
              <w:t>их обучение по дополнительным профессиональным программам в области противодействия коррупции (подпункт «а» пункта 39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0D6820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2022 году 3 государственных гражданских служащих Управления, в должностные обязанности которых входит участие в противодействии коррупции, прошли обучение по теме «Вопросы профилактики и противодействия коррупции на госуд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>арственной гражданской службе».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0D6820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сотрудников, впервые поступивших на государственную службу в Управление,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 (подпункт «б» пункта 39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0D6820" w:rsidRPr="00D85E6B" w:rsidRDefault="000D6820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Лица, впервые поступившие на федеральную государ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 xml:space="preserve">ственную гражданскую службу в </w:t>
            </w:r>
            <w:r w:rsidRPr="00D85E6B">
              <w:rPr>
                <w:rStyle w:val="FontStyle19"/>
                <w:spacing w:val="0"/>
              </w:rPr>
              <w:t xml:space="preserve">Управление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и замещающие должности, связанные с соблюдением антикоррупционных стандартов, отсутствуют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C76" w:rsidRPr="000537AD" w:rsidTr="00F553C8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D85E6B" w:rsidRDefault="00E73C76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Управления Федерального казначейства по Курганской области, мониторинг коррупционных рисков и их устранение (минимизация)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562" w:type="dxa"/>
            <w:shd w:val="clear" w:color="auto" w:fill="auto"/>
          </w:tcPr>
          <w:p w:rsidR="000D6820" w:rsidRPr="00813721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721">
              <w:rPr>
                <w:rStyle w:val="FontStyle19"/>
                <w:spacing w:val="0"/>
              </w:rPr>
              <w:t xml:space="preserve">Проведение антикоррупционной экспертизы проектов нормативных правовых актов и иных документов с </w:t>
            </w:r>
            <w:proofErr w:type="gramStart"/>
            <w:r w:rsidRPr="00813721">
              <w:rPr>
                <w:rStyle w:val="FontStyle19"/>
                <w:spacing w:val="0"/>
              </w:rPr>
              <w:t>учетом  мониторинга</w:t>
            </w:r>
            <w:proofErr w:type="gramEnd"/>
            <w:r w:rsidRPr="00813721">
              <w:rPr>
                <w:rStyle w:val="FontStyle19"/>
                <w:spacing w:val="0"/>
              </w:rPr>
              <w:t xml:space="preserve"> соответствующей           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6946" w:type="dxa"/>
            <w:shd w:val="clear" w:color="auto" w:fill="auto"/>
          </w:tcPr>
          <w:p w:rsidR="000D6820" w:rsidRDefault="00813721" w:rsidP="00813721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36F3">
              <w:rPr>
                <w:rStyle w:val="FontStyle19"/>
                <w:spacing w:val="0"/>
              </w:rPr>
              <w:t xml:space="preserve">Проведена антикоррупционная экспертиза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2758</w:t>
            </w:r>
            <w:r w:rsidRPr="003736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</w:t>
            </w:r>
            <w:r w:rsidRPr="003736F3">
              <w:rPr>
                <w:rStyle w:val="FontStyle19"/>
                <w:spacing w:val="0"/>
              </w:rPr>
              <w:t>, их проектов</w:t>
            </w:r>
            <w:r w:rsidRPr="000537AD">
              <w:rPr>
                <w:rStyle w:val="FontStyle19"/>
                <w:spacing w:val="0"/>
              </w:rPr>
              <w:t xml:space="preserve"> и иных документов с учето</w:t>
            </w:r>
            <w:r>
              <w:rPr>
                <w:rStyle w:val="FontStyle19"/>
                <w:spacing w:val="0"/>
              </w:rPr>
              <w:t xml:space="preserve">м мониторинга соответствующей </w:t>
            </w:r>
            <w:r w:rsidRPr="000537AD">
              <w:rPr>
                <w:rStyle w:val="FontStyle19"/>
                <w:spacing w:val="0"/>
              </w:rPr>
              <w:t>правоприменительной практики в целях выявления коррупционных факторов и последующего устранения таких факторов</w:t>
            </w:r>
            <w:r>
              <w:rPr>
                <w:rStyle w:val="FontStyle19"/>
                <w:spacing w:val="0"/>
              </w:rPr>
              <w:t>. Коррупционные факторы не выявлены</w:t>
            </w:r>
            <w:r w:rsidR="003E47FA">
              <w:rPr>
                <w:rStyle w:val="FontStyle19"/>
                <w:spacing w:val="0"/>
              </w:rPr>
              <w:t>.</w:t>
            </w:r>
          </w:p>
        </w:tc>
      </w:tr>
      <w:tr w:rsidR="000D6820" w:rsidRPr="000537AD" w:rsidTr="00634F3D">
        <w:tc>
          <w:tcPr>
            <w:tcW w:w="660" w:type="dxa"/>
            <w:shd w:val="clear" w:color="auto" w:fill="auto"/>
          </w:tcPr>
          <w:p w:rsidR="000D6820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562" w:type="dxa"/>
            <w:shd w:val="clear" w:color="auto" w:fill="auto"/>
          </w:tcPr>
          <w:p w:rsidR="000D6820" w:rsidRPr="00D85E6B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Мониторинг контрольных мероприятий, проведенных правоохранительными органами в Управлении по предупреждению коррупционных правонарушений</w:t>
            </w:r>
          </w:p>
        </w:tc>
        <w:tc>
          <w:tcPr>
            <w:tcW w:w="6946" w:type="dxa"/>
            <w:shd w:val="clear" w:color="auto" w:fill="auto"/>
          </w:tcPr>
          <w:p w:rsidR="00E73C76" w:rsidRPr="00D85E6B" w:rsidRDefault="00E73C76" w:rsidP="00E73C7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мероприятия  правоохранительными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по предупреждению коррупционных правонарушений в Управлении не проводились.</w:t>
            </w:r>
          </w:p>
          <w:p w:rsidR="000D6820" w:rsidRPr="00D85E6B" w:rsidRDefault="000D6820" w:rsidP="000D68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C76" w:rsidRPr="000537AD" w:rsidTr="00D231F5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E73C76" w:rsidRDefault="00E73C76" w:rsidP="00D85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C7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Управления Федерального казначейства по Курганской области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E73C7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принятии мер по недопущению нецелевого использования </w:t>
            </w:r>
            <w:r w:rsidRPr="00B866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B8664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8664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(COVID-19), а также на реализацию национальных проектов, предусмотренных Указом Президента Российской Федерации от 7 мая 2018 г. № 204 «О национальных целях и стратегических задачах развития Российской Федерации на период до 2024 года» (пункт 19 Национального плана противодействия коррупции)</w:t>
            </w:r>
          </w:p>
        </w:tc>
        <w:tc>
          <w:tcPr>
            <w:tcW w:w="6946" w:type="dxa"/>
            <w:shd w:val="clear" w:color="auto" w:fill="auto"/>
          </w:tcPr>
          <w:p w:rsidR="00E73C76" w:rsidRDefault="00B8664F" w:rsidP="00B8664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по принятым мерам по недопущению использования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бюджетных ассигнований федерального бюджета, выделяемых на проведение противоэпидемических мероприятий, в том числе на противодействие распространению новой </w:t>
            </w:r>
            <w:proofErr w:type="spellStart"/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24B9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(COVID-19), а также на реализацию национальных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государственных программ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, предусмотренных Указом Президента Российской Федерации от 7 мая 2018 г. № 204 «О национальных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целях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и стратегичес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ких задачах развития Российской Федерации на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2024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реализацию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исполнения сог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лашений о предоставлении бюджету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Курганской области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из федерального бюджета бюджетных кредитов на финансовое обеспечение реализации инфраструктурных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237">
              <w:rPr>
                <w:rFonts w:ascii="Times New Roman" w:hAnsi="Times New Roman" w:cs="Times New Roman"/>
                <w:sz w:val="24"/>
                <w:szCs w:val="24"/>
              </w:rPr>
              <w:t>реализацию мероприятий индивидуальных программ социально-экономического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Курганской области </w:t>
            </w: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представлен руководителю Управления</w:t>
            </w:r>
            <w:r w:rsidR="003E47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3E47F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</w:rPr>
              <w:t>Участие в работе</w:t>
            </w:r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Межведомственной рабочей групп</w:t>
            </w:r>
            <w:r w:rsidR="003E47FA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ы</w:t>
            </w:r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по изучению нормативных правовых документов и их проектов на предмет </w:t>
            </w:r>
            <w:proofErr w:type="spellStart"/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коррупциогенности</w:t>
            </w:r>
            <w:proofErr w:type="spellEnd"/>
            <w:r w:rsidRPr="00B8664F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при Прокуратуре Курганской области</w:t>
            </w:r>
          </w:p>
        </w:tc>
        <w:tc>
          <w:tcPr>
            <w:tcW w:w="6946" w:type="dxa"/>
            <w:shd w:val="clear" w:color="auto" w:fill="auto"/>
          </w:tcPr>
          <w:p w:rsidR="00E73C76" w:rsidRDefault="00B8664F" w:rsidP="00C56427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24B9F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Межведомственн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ой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рабоч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ей</w:t>
            </w:r>
            <w:r w:rsidRPr="001C2A92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групп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ы прин</w:t>
            </w:r>
            <w:r w:rsidR="00C5642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ято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начальник</w:t>
            </w:r>
            <w:r w:rsidR="00C5642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организационно-аналитического отдела </w:t>
            </w:r>
            <w:r w:rsidR="00C5642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Лобанов</w:t>
            </w:r>
            <w:r w:rsidR="00C5642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А.В., как в проводимых заседани</w:t>
            </w:r>
            <w:r w:rsidR="00C5642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 группы, так и в ходе рассмотрения изучаемых </w:t>
            </w:r>
            <w:r w:rsidR="00C56427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 xml:space="preserve">рабочей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группой документов (их проектов) путем направления мотивированных отзывов</w:t>
            </w:r>
            <w:r w:rsidR="003E47FA"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  <w:t>.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7562" w:type="dxa"/>
            <w:shd w:val="clear" w:color="auto" w:fill="auto"/>
          </w:tcPr>
          <w:p w:rsidR="00E73C76" w:rsidRPr="00672A97" w:rsidRDefault="00E73C76" w:rsidP="00634F3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6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Участие руководителя (заместителя руководителя, курирующий контрольно-ревизионный блок) в рабочей группе по противодействию коррупции, созданной при Прокуратуре Курганской области</w:t>
            </w:r>
          </w:p>
        </w:tc>
        <w:tc>
          <w:tcPr>
            <w:tcW w:w="6946" w:type="dxa"/>
            <w:shd w:val="clear" w:color="auto" w:fill="auto"/>
          </w:tcPr>
          <w:p w:rsidR="00E73C76" w:rsidRDefault="00B8664F" w:rsidP="000C3B9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Управления Тарасова О.Ф. ежеквартально принимала участие в заседаниях рабочей группы, выступала с докладами о результатах проверок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социально значимых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выявленных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х действующего законодательства.</w:t>
            </w:r>
          </w:p>
        </w:tc>
      </w:tr>
      <w:tr w:rsidR="00E73C76" w:rsidRPr="000537AD" w:rsidTr="00D74DED">
        <w:tc>
          <w:tcPr>
            <w:tcW w:w="660" w:type="dxa"/>
            <w:shd w:val="clear" w:color="auto" w:fill="auto"/>
          </w:tcPr>
          <w:p w:rsidR="00E73C76" w:rsidRDefault="00E73C76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E73C76" w:rsidRPr="00E73C76" w:rsidRDefault="00E73C76" w:rsidP="000D6820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3C7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Взаимодействие Управления Федерального казначейства по Курганской области с институтами гражданского общества и гражданами, обеспечение доступности информации о деятельности Управления Федерального казначейства по Курганской области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7562" w:type="dxa"/>
            <w:shd w:val="clear" w:color="auto" w:fill="auto"/>
          </w:tcPr>
          <w:p w:rsidR="00E73C76" w:rsidRPr="00D85E6B" w:rsidRDefault="00723175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Мониторинг размещения на официальном сайте Управления в информационно-телекоммуникационной сети «Интернет» информации об антикоррупционной деятельности, ведение специализированного подраздела «Противодействие коррупции»</w:t>
            </w:r>
          </w:p>
        </w:tc>
        <w:tc>
          <w:tcPr>
            <w:tcW w:w="6946" w:type="dxa"/>
            <w:shd w:val="clear" w:color="auto" w:fill="auto"/>
          </w:tcPr>
          <w:p w:rsidR="00723175" w:rsidRPr="00D85E6B" w:rsidRDefault="00723175" w:rsidP="00723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Интернет-сайте Управления создан и ведется специализированный раздел, посвященный вопросам противодействия коррупции, где размещены нормативные правовые и локальные акты в области противодействия коррупции, методические материалы, образцы и формы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документов, информация об антикоррупционной деятельности в Управлении. </w:t>
            </w:r>
            <w:proofErr w:type="gramStart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Раздел  поддерживается</w:t>
            </w:r>
            <w:proofErr w:type="gramEnd"/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состоянии.</w:t>
            </w:r>
          </w:p>
          <w:p w:rsidR="00E73C76" w:rsidRPr="00D85E6B" w:rsidRDefault="00723175" w:rsidP="00723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Все представленные для размещения 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 xml:space="preserve">на сайте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заявки исполнены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7562" w:type="dxa"/>
            <w:shd w:val="clear" w:color="auto" w:fill="auto"/>
          </w:tcPr>
          <w:p w:rsidR="00723175" w:rsidRPr="00D85E6B" w:rsidRDefault="00723175" w:rsidP="00723175">
            <w:pPr>
              <w:pStyle w:val="Style6"/>
              <w:widowControl/>
              <w:spacing w:line="259" w:lineRule="exact"/>
              <w:ind w:left="10" w:hanging="10"/>
              <w:jc w:val="both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Мониторинг и обобщение результатов рассмотрения обращений граждан и организаций по информации проявления коррупции в Управлении, представленных:</w:t>
            </w:r>
          </w:p>
          <w:p w:rsidR="00723175" w:rsidRPr="00D85E6B" w:rsidRDefault="00723175" w:rsidP="00723175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 w:rsidRPr="00D85E6B">
              <w:rPr>
                <w:rStyle w:val="FontStyle19"/>
                <w:spacing w:val="0"/>
              </w:rPr>
              <w:tab/>
              <w:t>лично;</w:t>
            </w:r>
          </w:p>
          <w:p w:rsidR="00723175" w:rsidRPr="00D85E6B" w:rsidRDefault="00723175" w:rsidP="00723175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proofErr w:type="gramStart"/>
            <w:r w:rsidRPr="00D85E6B">
              <w:rPr>
                <w:rStyle w:val="FontStyle19"/>
                <w:spacing w:val="0"/>
              </w:rPr>
              <w:tab/>
              <w:t>«</w:t>
            </w:r>
            <w:proofErr w:type="gramEnd"/>
            <w:r w:rsidRPr="00D85E6B">
              <w:rPr>
                <w:rStyle w:val="FontStyle19"/>
                <w:spacing w:val="0"/>
              </w:rPr>
              <w:t>по телефону доверия»;</w:t>
            </w:r>
          </w:p>
          <w:p w:rsidR="00723175" w:rsidRPr="00D85E6B" w:rsidRDefault="00723175" w:rsidP="00723175">
            <w:pPr>
              <w:pStyle w:val="Style12"/>
              <w:widowControl/>
              <w:tabs>
                <w:tab w:val="left" w:pos="221"/>
              </w:tabs>
              <w:spacing w:line="259" w:lineRule="exact"/>
              <w:rPr>
                <w:rStyle w:val="FontStyle19"/>
                <w:spacing w:val="0"/>
              </w:rPr>
            </w:pPr>
            <w:r w:rsidRPr="00D85E6B">
              <w:rPr>
                <w:rStyle w:val="FontStyle19"/>
                <w:spacing w:val="0"/>
              </w:rPr>
              <w:t>-</w:t>
            </w:r>
            <w:r w:rsidRPr="00D85E6B">
              <w:rPr>
                <w:rStyle w:val="FontStyle19"/>
                <w:spacing w:val="0"/>
              </w:rPr>
              <w:tab/>
              <w:t>в электронном виде;</w:t>
            </w:r>
          </w:p>
          <w:p w:rsidR="00E73C76" w:rsidRPr="00D85E6B" w:rsidRDefault="00723175" w:rsidP="007231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Style w:val="FontStyle19"/>
                <w:spacing w:val="0"/>
              </w:rPr>
              <w:t>-на бумажном носителе</w:t>
            </w:r>
          </w:p>
        </w:tc>
        <w:tc>
          <w:tcPr>
            <w:tcW w:w="6946" w:type="dxa"/>
            <w:shd w:val="clear" w:color="auto" w:fill="auto"/>
          </w:tcPr>
          <w:p w:rsidR="00E73C76" w:rsidRPr="00D85E6B" w:rsidRDefault="00723175" w:rsidP="00B367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 Управлении функционирует «телефон доверия» для оперативного реагирования на возможные коррупционные проявления, а также для обеспечения защиты пра</w:t>
            </w:r>
            <w:r w:rsidR="00B36723"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 и законных интересов граждан.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На Интернет-сайте Управления функционируют разделы «Обращения граждан» и «Обращения организаций». В 2022 году обращений от граждан и организаций по фактам коррупции в Управлении не поступало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73C76" w:rsidRPr="000537AD" w:rsidTr="00634F3D">
        <w:tc>
          <w:tcPr>
            <w:tcW w:w="660" w:type="dxa"/>
            <w:shd w:val="clear" w:color="auto" w:fill="auto"/>
          </w:tcPr>
          <w:p w:rsidR="00E73C76" w:rsidRDefault="00D85E6B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7562" w:type="dxa"/>
            <w:shd w:val="clear" w:color="auto" w:fill="auto"/>
          </w:tcPr>
          <w:p w:rsidR="00E73C76" w:rsidRPr="007C7361" w:rsidRDefault="008D6158" w:rsidP="00634F3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61">
              <w:rPr>
                <w:rStyle w:val="apple-style-span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мониторинга средств массовой информации на предмет упоминания Управления и организация проверки информации на наличие фактов проявления коррупции в Управлении, принятия соответствующих мер при необходимости</w:t>
            </w:r>
          </w:p>
        </w:tc>
        <w:tc>
          <w:tcPr>
            <w:tcW w:w="6946" w:type="dxa"/>
            <w:shd w:val="clear" w:color="auto" w:fill="auto"/>
          </w:tcPr>
          <w:p w:rsidR="00E73C76" w:rsidRPr="007C7361" w:rsidRDefault="008D6158" w:rsidP="008C34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361">
              <w:rPr>
                <w:rStyle w:val="FontStyle19"/>
                <w:spacing w:val="0"/>
              </w:rPr>
              <w:t>Взаимодействие со СМИ осуществляется в соответствии с требованиями Методических рекомендаций по реализации принципов открытости в территориальных органах Федерального казначейства и</w:t>
            </w:r>
            <w:r w:rsidRPr="007C7361">
              <w:t xml:space="preserve"> </w:t>
            </w:r>
            <w:r w:rsidRPr="007C7361">
              <w:rPr>
                <w:rStyle w:val="FontStyle19"/>
                <w:spacing w:val="0"/>
              </w:rPr>
              <w:t xml:space="preserve">Рекомендаций по реализации информационной политики в Казначействе России. </w:t>
            </w:r>
            <w:r w:rsidR="007B151E">
              <w:rPr>
                <w:rStyle w:val="FontStyle19"/>
                <w:spacing w:val="0"/>
              </w:rPr>
              <w:t>П</w:t>
            </w:r>
            <w:r w:rsidRPr="007C7361">
              <w:rPr>
                <w:rStyle w:val="FontStyle19"/>
                <w:spacing w:val="0"/>
              </w:rPr>
              <w:t xml:space="preserve">роводится мониторинг СМИ в целях получения информации об упоминаниях об Управлении в СМИ. </w:t>
            </w:r>
            <w:r w:rsidR="008446E1" w:rsidRPr="007C7361">
              <w:rPr>
                <w:rStyle w:val="FontStyle19"/>
                <w:spacing w:val="0"/>
              </w:rPr>
              <w:t>За 2022 год</w:t>
            </w:r>
            <w:r w:rsidRPr="007C7361">
              <w:rPr>
                <w:rStyle w:val="FontStyle19"/>
                <w:spacing w:val="0"/>
              </w:rPr>
              <w:t xml:space="preserve"> в ходе мониторинга выявлено </w:t>
            </w:r>
            <w:r w:rsidR="007C7361" w:rsidRPr="007C7361">
              <w:rPr>
                <w:rStyle w:val="FontStyle19"/>
                <w:spacing w:val="0"/>
              </w:rPr>
              <w:t>8</w:t>
            </w:r>
            <w:r w:rsidRPr="007C7361">
              <w:rPr>
                <w:rStyle w:val="FontStyle19"/>
                <w:spacing w:val="0"/>
              </w:rPr>
              <w:t xml:space="preserve"> публикаций с упоминанием об Управлении.</w:t>
            </w:r>
            <w:r w:rsidRPr="007C7361">
              <w:t xml:space="preserve"> </w:t>
            </w:r>
            <w:r w:rsidR="008C34DB">
              <w:rPr>
                <w:rFonts w:ascii="Times New Roman" w:hAnsi="Times New Roman" w:cs="Times New Roman"/>
                <w:sz w:val="24"/>
              </w:rPr>
              <w:t>Негативных публикаций не выявлено. Информация передана руководителю Управления и принята к сведению</w:t>
            </w:r>
            <w:r w:rsidR="008C34DB">
              <w:rPr>
                <w:sz w:val="24"/>
              </w:rPr>
              <w:t>.</w:t>
            </w:r>
          </w:p>
        </w:tc>
      </w:tr>
      <w:tr w:rsidR="00B36723" w:rsidRPr="000537AD" w:rsidTr="00F6521C">
        <w:tc>
          <w:tcPr>
            <w:tcW w:w="660" w:type="dxa"/>
            <w:shd w:val="clear" w:color="auto" w:fill="auto"/>
          </w:tcPr>
          <w:p w:rsidR="00B36723" w:rsidRDefault="00B36723" w:rsidP="00634F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508" w:type="dxa"/>
            <w:gridSpan w:val="2"/>
            <w:shd w:val="clear" w:color="auto" w:fill="auto"/>
          </w:tcPr>
          <w:p w:rsidR="00B36723" w:rsidRDefault="00B36723" w:rsidP="00D85E6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3D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и проведение Всероссийского антикоррупционного форума финансово-экономических органов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7562" w:type="dxa"/>
            <w:shd w:val="clear" w:color="auto" w:fill="auto"/>
          </w:tcPr>
          <w:p w:rsidR="00D85E6B" w:rsidRPr="00D85E6B" w:rsidRDefault="00D85E6B" w:rsidP="00D85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85E6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Направление информации в Федеральное казначейство о согласовании даты проведения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регионального этапа</w:t>
            </w:r>
            <w:r w:rsidRPr="00D85E6B">
              <w:rPr>
                <w:rStyle w:val="cef1edeee2edeee9f8f0e8f4f2e0e1e7e0f6e0"/>
                <w:color w:val="auto"/>
                <w:sz w:val="24"/>
                <w:szCs w:val="24"/>
              </w:rPr>
              <w:t xml:space="preserve">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Всероссийского антикоррупционного форума финансово-экономических органов в Курганской области (далее – Форум)</w:t>
            </w:r>
          </w:p>
        </w:tc>
        <w:tc>
          <w:tcPr>
            <w:tcW w:w="6946" w:type="dxa"/>
            <w:shd w:val="clear" w:color="auto" w:fill="auto"/>
          </w:tcPr>
          <w:p w:rsidR="00D85E6B" w:rsidRPr="00D85E6B" w:rsidRDefault="00D85E6B" w:rsidP="000C3B9D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Информация с согласованием даты проведения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регионального этапа</w:t>
            </w:r>
            <w:r w:rsidRPr="00D85E6B">
              <w:rPr>
                <w:rStyle w:val="cef1edeee2edeee9f8f0e8f4f2e0e1e7e0f6e0"/>
                <w:color w:val="auto"/>
                <w:sz w:val="24"/>
                <w:szCs w:val="24"/>
              </w:rPr>
              <w:t xml:space="preserve">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антикоррупционного форума финансово-экономических органов в Курганской области </w:t>
            </w:r>
            <w:r w:rsidRPr="00D85E6B">
              <w:rPr>
                <w:rFonts w:ascii="Times New Roman" w:eastAsia="Liberation Serif" w:hAnsi="Times New Roman" w:cs="Times New Roman"/>
                <w:sz w:val="24"/>
                <w:szCs w:val="24"/>
              </w:rPr>
              <w:t>направлена в Федеральное казначейство</w:t>
            </w:r>
            <w:r w:rsidR="000C3B9D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7562" w:type="dxa"/>
            <w:shd w:val="clear" w:color="auto" w:fill="auto"/>
          </w:tcPr>
          <w:p w:rsidR="00D85E6B" w:rsidRPr="00D85E6B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Размещение на сайте Управления информации о проведении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Всероссийского антикоррупционного форума финансово-экономических органов </w:t>
            </w:r>
          </w:p>
        </w:tc>
        <w:tc>
          <w:tcPr>
            <w:tcW w:w="6946" w:type="dxa"/>
            <w:shd w:val="clear" w:color="auto" w:fill="auto"/>
          </w:tcPr>
          <w:p w:rsidR="00D85E6B" w:rsidRPr="00D85E6B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85E6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Информация о проведении </w:t>
            </w:r>
            <w:r w:rsidRPr="00D85E6B">
              <w:rPr>
                <w:rFonts w:ascii="Times New Roman" w:hAnsi="Times New Roman" w:cs="Times New Roman"/>
                <w:sz w:val="24"/>
                <w:szCs w:val="24"/>
              </w:rPr>
              <w:t>Всероссийского антикоррупционного форума финансово-экономических органов</w:t>
            </w:r>
            <w:r w:rsidRPr="00D85E6B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размещена на сайте Управления 08.04.2022</w:t>
            </w:r>
            <w:r w:rsidR="000C3B9D">
              <w:rPr>
                <w:rFonts w:ascii="Times New Roman" w:eastAsia="Liberation Serif" w:hAnsi="Times New Roman" w:cs="Times New Roman"/>
                <w:sz w:val="24"/>
                <w:szCs w:val="24"/>
              </w:rPr>
              <w:t>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562" w:type="dxa"/>
            <w:shd w:val="clear" w:color="auto" w:fill="auto"/>
          </w:tcPr>
          <w:p w:rsidR="00D85E6B" w:rsidRPr="00D85E6B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Подготовка списка </w:t>
            </w:r>
            <w:r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органов власти и организаций, территориальных управлений федеральных органов исполнительной </w:t>
            </w:r>
            <w:r w:rsidRPr="00B05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власти, учебных заведений и иных организаций для направления предложений об участии в конкурсах Форума (далее – Перечень рассылки)</w:t>
            </w:r>
          </w:p>
        </w:tc>
        <w:tc>
          <w:tcPr>
            <w:tcW w:w="6946" w:type="dxa"/>
            <w:shd w:val="clear" w:color="auto" w:fill="auto"/>
          </w:tcPr>
          <w:p w:rsidR="00D85E6B" w:rsidRPr="00B056AF" w:rsidRDefault="00D85E6B" w:rsidP="00B056AF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lastRenderedPageBreak/>
              <w:t xml:space="preserve">Подготовлен </w:t>
            </w:r>
            <w:r w:rsidR="00B056AF"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>список</w:t>
            </w: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органов и организаций, территориальных управлений федеральных органов </w:t>
            </w:r>
            <w:r w:rsidRPr="00B05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власти, учебных заведений и иных организаций для направления предложений об участии в конкурсах Форума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</w:p>
        </w:tc>
        <w:tc>
          <w:tcPr>
            <w:tcW w:w="7562" w:type="dxa"/>
            <w:shd w:val="clear" w:color="auto" w:fill="auto"/>
          </w:tcPr>
          <w:p w:rsidR="00D85E6B" w:rsidRPr="00D85E6B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Подготовка в адрес организаций письма Управления, содержащего предложения об участии в конкурсах Форума </w:t>
            </w:r>
          </w:p>
        </w:tc>
        <w:tc>
          <w:tcPr>
            <w:tcW w:w="6946" w:type="dxa"/>
            <w:shd w:val="clear" w:color="auto" w:fill="auto"/>
          </w:tcPr>
          <w:p w:rsidR="00D85E6B" w:rsidRPr="00D85E6B" w:rsidRDefault="00D85E6B" w:rsidP="00B056AF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Письма Управления, содержащие предложения об участии в конкурсах Форума подготовлены и </w:t>
            </w:r>
            <w:r w:rsidR="00B056AF"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направлены в адрес организаций </w:t>
            </w: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>в феврале 2022 г.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7562" w:type="dxa"/>
            <w:shd w:val="clear" w:color="auto" w:fill="auto"/>
          </w:tcPr>
          <w:p w:rsidR="00D85E6B" w:rsidRPr="00B056AF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>Создание конкурсной комиссии</w:t>
            </w:r>
          </w:p>
          <w:p w:rsidR="00D85E6B" w:rsidRPr="00B056AF" w:rsidRDefault="00D85E6B" w:rsidP="00D85E6B">
            <w:pPr>
              <w:tabs>
                <w:tab w:val="left" w:pos="4815"/>
              </w:tabs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46" w:type="dxa"/>
            <w:shd w:val="clear" w:color="auto" w:fill="auto"/>
          </w:tcPr>
          <w:p w:rsidR="00D85E6B" w:rsidRPr="00B056AF" w:rsidRDefault="00B056AF" w:rsidP="00B056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5E6B" w:rsidRPr="00B056AF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D85E6B"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 13.05.2022 № 295 </w:t>
            </w:r>
            <w:r w:rsidR="00D85E6B" w:rsidRPr="00B056AF"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D85E6B"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D85E6B"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 составе 7 человек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E6B" w:rsidRPr="000537AD" w:rsidTr="007C7361">
        <w:trPr>
          <w:trHeight w:val="1473"/>
        </w:trPr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7562" w:type="dxa"/>
            <w:shd w:val="clear" w:color="auto" w:fill="auto"/>
          </w:tcPr>
          <w:p w:rsidR="00D85E6B" w:rsidRPr="00B056AF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>Прием (регистрация) заявок на участие в конкурсах Форума</w:t>
            </w:r>
          </w:p>
        </w:tc>
        <w:tc>
          <w:tcPr>
            <w:tcW w:w="6946" w:type="dxa"/>
            <w:shd w:val="clear" w:color="auto" w:fill="auto"/>
          </w:tcPr>
          <w:p w:rsidR="00D85E6B" w:rsidRPr="00B056AF" w:rsidRDefault="00D85E6B" w:rsidP="007C7361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>Прием (регистрация) заявок на участие в конкурсах Форума</w:t>
            </w:r>
            <w:r w:rsidR="00B056AF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 </w:t>
            </w:r>
            <w:r w:rsidR="00B056AF"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принимались до 27 мая 2022 года посредством электронной почты </w:t>
            </w:r>
            <w:hyperlink r:id="rId7" w:history="1">
              <w:r w:rsidR="00B056AF" w:rsidRPr="00B056AF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</w:rPr>
                <w:t>ufk43@roskazna.ru</w:t>
              </w:r>
            </w:hyperlink>
            <w:r w:rsidR="00B056AF" w:rsidRPr="00B056AF">
              <w:rPr>
                <w:rFonts w:ascii="Times New Roman" w:hAnsi="Times New Roman" w:cs="Times New Roman"/>
                <w:sz w:val="24"/>
                <w:szCs w:val="24"/>
              </w:rPr>
              <w:t xml:space="preserve"> либо на любом электронном носителе по адрес</w:t>
            </w:r>
            <w:r w:rsidR="00D3325E">
              <w:rPr>
                <w:rFonts w:ascii="Times New Roman" w:hAnsi="Times New Roman" w:cs="Times New Roman"/>
                <w:sz w:val="24"/>
                <w:szCs w:val="24"/>
              </w:rPr>
              <w:t>у: г. Курган, ул. Савельева, 23. Принято 124 конкурсных работы, из них плакатов -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25E">
              <w:rPr>
                <w:rFonts w:ascii="Times New Roman" w:hAnsi="Times New Roman" w:cs="Times New Roman"/>
                <w:sz w:val="24"/>
                <w:szCs w:val="24"/>
              </w:rPr>
              <w:t>86, буклетов – 21, видеоматериалов – 17.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7562" w:type="dxa"/>
            <w:shd w:val="clear" w:color="auto" w:fill="auto"/>
          </w:tcPr>
          <w:p w:rsidR="00D85E6B" w:rsidRPr="00D3325E" w:rsidRDefault="00D85E6B" w:rsidP="00D85E6B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D3325E">
              <w:rPr>
                <w:rFonts w:ascii="Times New Roman" w:eastAsia="Liberation Serif" w:hAnsi="Times New Roman" w:cs="Times New Roman"/>
                <w:sz w:val="24"/>
                <w:szCs w:val="24"/>
              </w:rPr>
              <w:t>Проведение конкурсов Форума</w:t>
            </w:r>
          </w:p>
        </w:tc>
        <w:tc>
          <w:tcPr>
            <w:tcW w:w="6946" w:type="dxa"/>
            <w:shd w:val="clear" w:color="auto" w:fill="auto"/>
          </w:tcPr>
          <w:p w:rsidR="00D85E6B" w:rsidRPr="00D3325E" w:rsidRDefault="00421169" w:rsidP="000C3B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июне 2022 года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  региональн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этап антикоррупционного Форума.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7562" w:type="dxa"/>
            <w:shd w:val="clear" w:color="auto" w:fill="auto"/>
          </w:tcPr>
          <w:p w:rsidR="00D85E6B" w:rsidRPr="00D85E6B" w:rsidRDefault="00D85E6B" w:rsidP="00D85E6B">
            <w:pPr>
              <w:spacing w:after="0" w:line="240" w:lineRule="auto"/>
              <w:jc w:val="both"/>
              <w:rPr>
                <w:rFonts w:ascii="Times New Roman" w:eastAsia="Liberation Serif" w:hAnsi="Times New Roman" w:cs="Times New Roman"/>
                <w:color w:val="FF0000"/>
                <w:sz w:val="24"/>
                <w:szCs w:val="24"/>
              </w:rPr>
            </w:pPr>
            <w:r w:rsidRPr="008446E1">
              <w:rPr>
                <w:rFonts w:ascii="Times New Roman" w:eastAsia="Liberation Serif" w:hAnsi="Times New Roman" w:cs="Times New Roman"/>
                <w:sz w:val="24"/>
                <w:szCs w:val="24"/>
              </w:rPr>
              <w:t>Подведение итогов работы конкурсной комиссии (определение победителей)</w:t>
            </w:r>
          </w:p>
        </w:tc>
        <w:tc>
          <w:tcPr>
            <w:tcW w:w="6946" w:type="dxa"/>
            <w:shd w:val="clear" w:color="auto" w:fill="auto"/>
          </w:tcPr>
          <w:p w:rsidR="00D85E6B" w:rsidRPr="00D85E6B" w:rsidRDefault="008446E1" w:rsidP="000C3B9D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446E1">
              <w:rPr>
                <w:rFonts w:ascii="Times New Roman" w:hAnsi="Times New Roman" w:cs="Times New Roman"/>
                <w:sz w:val="24"/>
                <w:szCs w:val="24"/>
              </w:rPr>
              <w:t>14.06.2022 подведены итоги работы конкурсной комиссии и определены приз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46E1">
              <w:rPr>
                <w:rFonts w:ascii="Times New Roman" w:hAnsi="Times New Roman" w:cs="Times New Roman"/>
                <w:sz w:val="24"/>
                <w:szCs w:val="24"/>
              </w:rPr>
              <w:t>ры (32 конкурсанта). Конкурсные работы призеров регионального этапа направлены для участия в окружном этапе конкурсов Форума в г. Тюмень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85E6B" w:rsidRPr="000537AD" w:rsidTr="00634F3D">
        <w:tc>
          <w:tcPr>
            <w:tcW w:w="660" w:type="dxa"/>
            <w:shd w:val="clear" w:color="auto" w:fill="auto"/>
          </w:tcPr>
          <w:p w:rsidR="00D85E6B" w:rsidRDefault="00D85E6B" w:rsidP="00D85E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7562" w:type="dxa"/>
            <w:shd w:val="clear" w:color="auto" w:fill="auto"/>
          </w:tcPr>
          <w:p w:rsidR="00D85E6B" w:rsidRPr="008446E1" w:rsidRDefault="00D85E6B" w:rsidP="00D85E6B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8446E1">
              <w:rPr>
                <w:rFonts w:ascii="Times New Roman" w:eastAsia="Liberation Serif" w:hAnsi="Times New Roman" w:cs="Times New Roman"/>
                <w:sz w:val="24"/>
                <w:szCs w:val="24"/>
              </w:rPr>
              <w:t xml:space="preserve">Направление отчета в Федеральное казначейство о победителях для участия во втором этапе </w:t>
            </w:r>
            <w:r w:rsidRPr="008446E1">
              <w:rPr>
                <w:rFonts w:ascii="Times New Roman" w:hAnsi="Times New Roman" w:cs="Times New Roman"/>
                <w:sz w:val="24"/>
                <w:szCs w:val="24"/>
              </w:rPr>
              <w:t>Всероссийского антикоррупционного форума финансово-экономических органов</w:t>
            </w:r>
          </w:p>
        </w:tc>
        <w:tc>
          <w:tcPr>
            <w:tcW w:w="6946" w:type="dxa"/>
            <w:shd w:val="clear" w:color="auto" w:fill="auto"/>
          </w:tcPr>
          <w:p w:rsidR="00D85E6B" w:rsidRPr="008446E1" w:rsidRDefault="00D85E6B" w:rsidP="00D85E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446E1">
              <w:rPr>
                <w:rFonts w:ascii="Times New Roman" w:hAnsi="Times New Roman" w:cs="Times New Roman"/>
                <w:sz w:val="24"/>
                <w:szCs w:val="24"/>
              </w:rPr>
              <w:t>Направлен отчет в Федеральное казначейство о результатах проведения Всероссийского антикоррупционного форума финансово-экономических органов</w:t>
            </w:r>
            <w:r w:rsidR="000C3B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390A" w:rsidRDefault="0046390A" w:rsidP="0046390A">
      <w:pPr>
        <w:pStyle w:val="ab"/>
        <w:jc w:val="both"/>
        <w:rPr>
          <w:rFonts w:ascii="Times New Roman" w:hAnsi="Times New Roman" w:cs="Times New Roman"/>
          <w:sz w:val="24"/>
        </w:rPr>
      </w:pPr>
    </w:p>
    <w:p w:rsidR="0046390A" w:rsidRPr="003D3AA3" w:rsidRDefault="0046390A" w:rsidP="0046390A">
      <w:pPr>
        <w:pStyle w:val="ab"/>
        <w:jc w:val="both"/>
        <w:rPr>
          <w:rFonts w:ascii="Times New Roman" w:hAnsi="Times New Roman" w:cs="Times New Roman"/>
          <w:sz w:val="24"/>
        </w:rPr>
      </w:pPr>
      <w:r w:rsidRPr="003D3AA3">
        <w:rPr>
          <w:rFonts w:ascii="Times New Roman" w:hAnsi="Times New Roman" w:cs="Times New Roman"/>
          <w:sz w:val="24"/>
        </w:rPr>
        <w:t>СОГЛАСОВАНО</w:t>
      </w:r>
    </w:p>
    <w:p w:rsidR="0046390A" w:rsidRDefault="0046390A" w:rsidP="0046390A">
      <w:pPr>
        <w:pStyle w:val="ab"/>
        <w:jc w:val="both"/>
      </w:pPr>
      <w:r w:rsidRPr="003D3AA3">
        <w:rPr>
          <w:rFonts w:ascii="Times New Roman" w:hAnsi="Times New Roman" w:cs="Times New Roman"/>
          <w:sz w:val="24"/>
        </w:rPr>
        <w:t xml:space="preserve">Протоколом заседания Комиссии Управления Федерального казначейства по Курганской области по соблюдению требований к служебному поведению федеральных государственных гражданских служащих и урегулированию конфликта интересов № 1 от </w:t>
      </w:r>
      <w:r>
        <w:rPr>
          <w:rFonts w:ascii="Times New Roman" w:hAnsi="Times New Roman" w:cs="Times New Roman"/>
          <w:sz w:val="24"/>
        </w:rPr>
        <w:t>15</w:t>
      </w:r>
      <w:r w:rsidRPr="003D3AA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Pr="003D3AA3">
        <w:rPr>
          <w:rFonts w:ascii="Times New Roman" w:hAnsi="Times New Roman" w:cs="Times New Roman"/>
          <w:sz w:val="24"/>
        </w:rPr>
        <w:t xml:space="preserve"> 202</w:t>
      </w:r>
      <w:r>
        <w:rPr>
          <w:rFonts w:ascii="Times New Roman" w:hAnsi="Times New Roman" w:cs="Times New Roman"/>
          <w:sz w:val="24"/>
        </w:rPr>
        <w:t>3</w:t>
      </w:r>
      <w:r w:rsidRPr="003D3AA3">
        <w:rPr>
          <w:rFonts w:ascii="Times New Roman" w:hAnsi="Times New Roman" w:cs="Times New Roman"/>
          <w:sz w:val="24"/>
        </w:rPr>
        <w:t xml:space="preserve"> г.</w:t>
      </w:r>
    </w:p>
    <w:sectPr w:rsidR="0046390A" w:rsidSect="00D57024">
      <w:headerReference w:type="default" r:id="rId8"/>
      <w:pgSz w:w="16838" w:h="11905" w:orient="landscape"/>
      <w:pgMar w:top="1134" w:right="567" w:bottom="1134" w:left="1134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F6" w:rsidRDefault="004625F6" w:rsidP="007A689C">
      <w:pPr>
        <w:spacing w:after="0" w:line="240" w:lineRule="auto"/>
      </w:pPr>
      <w:r>
        <w:separator/>
      </w:r>
    </w:p>
  </w:endnote>
  <w:endnote w:type="continuationSeparator" w:id="0">
    <w:p w:rsidR="004625F6" w:rsidRDefault="004625F6" w:rsidP="007A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F6" w:rsidRDefault="004625F6" w:rsidP="007A689C">
      <w:pPr>
        <w:spacing w:after="0" w:line="240" w:lineRule="auto"/>
      </w:pPr>
      <w:r>
        <w:separator/>
      </w:r>
    </w:p>
  </w:footnote>
  <w:footnote w:type="continuationSeparator" w:id="0">
    <w:p w:rsidR="004625F6" w:rsidRDefault="004625F6" w:rsidP="007A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</w:rPr>
      <w:id w:val="-1627854392"/>
      <w:docPartObj>
        <w:docPartGallery w:val="Page Numbers (Top of Page)"/>
        <w:docPartUnique/>
      </w:docPartObj>
    </w:sdtPr>
    <w:sdtEndPr/>
    <w:sdtContent>
      <w:p w:rsidR="004625F6" w:rsidRPr="007A689C" w:rsidRDefault="004625F6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7A689C">
          <w:rPr>
            <w:rFonts w:ascii="Times New Roman" w:hAnsi="Times New Roman" w:cs="Times New Roman"/>
            <w:sz w:val="24"/>
          </w:rPr>
          <w:fldChar w:fldCharType="begin"/>
        </w:r>
        <w:r w:rsidRPr="007A689C">
          <w:rPr>
            <w:rFonts w:ascii="Times New Roman" w:hAnsi="Times New Roman" w:cs="Times New Roman"/>
            <w:sz w:val="24"/>
          </w:rPr>
          <w:instrText>PAGE   \* MERGEFORMAT</w:instrText>
        </w:r>
        <w:r w:rsidRPr="007A689C">
          <w:rPr>
            <w:rFonts w:ascii="Times New Roman" w:hAnsi="Times New Roman" w:cs="Times New Roman"/>
            <w:sz w:val="24"/>
          </w:rPr>
          <w:fldChar w:fldCharType="separate"/>
        </w:r>
        <w:r w:rsidR="00C56427">
          <w:rPr>
            <w:rFonts w:ascii="Times New Roman" w:hAnsi="Times New Roman" w:cs="Times New Roman"/>
            <w:noProof/>
            <w:sz w:val="24"/>
          </w:rPr>
          <w:t>7</w:t>
        </w:r>
        <w:r w:rsidRPr="007A689C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0D7"/>
    <w:rsid w:val="000179CD"/>
    <w:rsid w:val="000240F2"/>
    <w:rsid w:val="00036E3F"/>
    <w:rsid w:val="000537AD"/>
    <w:rsid w:val="00066DDB"/>
    <w:rsid w:val="00073BB7"/>
    <w:rsid w:val="00086185"/>
    <w:rsid w:val="000B1B79"/>
    <w:rsid w:val="000B63DA"/>
    <w:rsid w:val="000C3711"/>
    <w:rsid w:val="000C3B9D"/>
    <w:rsid w:val="000D1058"/>
    <w:rsid w:val="000D3DB0"/>
    <w:rsid w:val="000D6820"/>
    <w:rsid w:val="000E170B"/>
    <w:rsid w:val="000E186A"/>
    <w:rsid w:val="000F0DBB"/>
    <w:rsid w:val="00102AFD"/>
    <w:rsid w:val="001069CA"/>
    <w:rsid w:val="00107ED0"/>
    <w:rsid w:val="00114CAF"/>
    <w:rsid w:val="00127116"/>
    <w:rsid w:val="00144F4B"/>
    <w:rsid w:val="001466C2"/>
    <w:rsid w:val="00160A09"/>
    <w:rsid w:val="001639E1"/>
    <w:rsid w:val="0016554C"/>
    <w:rsid w:val="00170666"/>
    <w:rsid w:val="001A1E8C"/>
    <w:rsid w:val="001B1C5E"/>
    <w:rsid w:val="001C418C"/>
    <w:rsid w:val="001C549A"/>
    <w:rsid w:val="001E08E5"/>
    <w:rsid w:val="001F47DF"/>
    <w:rsid w:val="002129C6"/>
    <w:rsid w:val="00212A62"/>
    <w:rsid w:val="0026473C"/>
    <w:rsid w:val="002732F2"/>
    <w:rsid w:val="00280ED6"/>
    <w:rsid w:val="00291581"/>
    <w:rsid w:val="002E65BC"/>
    <w:rsid w:val="002E6630"/>
    <w:rsid w:val="002F4F1F"/>
    <w:rsid w:val="00332784"/>
    <w:rsid w:val="0034207D"/>
    <w:rsid w:val="003467D6"/>
    <w:rsid w:val="00350A30"/>
    <w:rsid w:val="003552E5"/>
    <w:rsid w:val="00360A89"/>
    <w:rsid w:val="00370427"/>
    <w:rsid w:val="003809E2"/>
    <w:rsid w:val="003A732F"/>
    <w:rsid w:val="003B42F7"/>
    <w:rsid w:val="003E47FA"/>
    <w:rsid w:val="004052F4"/>
    <w:rsid w:val="00421169"/>
    <w:rsid w:val="00431600"/>
    <w:rsid w:val="00432984"/>
    <w:rsid w:val="00436F7A"/>
    <w:rsid w:val="00443721"/>
    <w:rsid w:val="00443767"/>
    <w:rsid w:val="00447657"/>
    <w:rsid w:val="004625F6"/>
    <w:rsid w:val="0046390A"/>
    <w:rsid w:val="00470624"/>
    <w:rsid w:val="00486460"/>
    <w:rsid w:val="00490D61"/>
    <w:rsid w:val="004C5D1D"/>
    <w:rsid w:val="004D3A92"/>
    <w:rsid w:val="004D5059"/>
    <w:rsid w:val="0050265C"/>
    <w:rsid w:val="00504E79"/>
    <w:rsid w:val="00515EEE"/>
    <w:rsid w:val="005471FE"/>
    <w:rsid w:val="0056517E"/>
    <w:rsid w:val="0057284F"/>
    <w:rsid w:val="00586569"/>
    <w:rsid w:val="005D6AB4"/>
    <w:rsid w:val="005E6979"/>
    <w:rsid w:val="0060280A"/>
    <w:rsid w:val="00606E62"/>
    <w:rsid w:val="00607A57"/>
    <w:rsid w:val="00634B01"/>
    <w:rsid w:val="00634F3D"/>
    <w:rsid w:val="006504B9"/>
    <w:rsid w:val="00665A25"/>
    <w:rsid w:val="00672A97"/>
    <w:rsid w:val="006736DD"/>
    <w:rsid w:val="006805D3"/>
    <w:rsid w:val="00687C71"/>
    <w:rsid w:val="006922D2"/>
    <w:rsid w:val="006A3B5A"/>
    <w:rsid w:val="006E3B1F"/>
    <w:rsid w:val="006F22CE"/>
    <w:rsid w:val="007078A9"/>
    <w:rsid w:val="00723175"/>
    <w:rsid w:val="007437BC"/>
    <w:rsid w:val="00744774"/>
    <w:rsid w:val="007564C8"/>
    <w:rsid w:val="00767AF2"/>
    <w:rsid w:val="00770652"/>
    <w:rsid w:val="00776F11"/>
    <w:rsid w:val="00791E2E"/>
    <w:rsid w:val="007A689C"/>
    <w:rsid w:val="007A767D"/>
    <w:rsid w:val="007B151E"/>
    <w:rsid w:val="007C15CE"/>
    <w:rsid w:val="007C7361"/>
    <w:rsid w:val="007D24B1"/>
    <w:rsid w:val="00813721"/>
    <w:rsid w:val="00824EF5"/>
    <w:rsid w:val="00825998"/>
    <w:rsid w:val="008446E1"/>
    <w:rsid w:val="00844DCC"/>
    <w:rsid w:val="00851051"/>
    <w:rsid w:val="008803A7"/>
    <w:rsid w:val="00887FD6"/>
    <w:rsid w:val="008A1D5F"/>
    <w:rsid w:val="008C34DB"/>
    <w:rsid w:val="008D6158"/>
    <w:rsid w:val="008F0187"/>
    <w:rsid w:val="00912C9B"/>
    <w:rsid w:val="00935734"/>
    <w:rsid w:val="009411D2"/>
    <w:rsid w:val="00945E4F"/>
    <w:rsid w:val="00956A81"/>
    <w:rsid w:val="00965300"/>
    <w:rsid w:val="009933F0"/>
    <w:rsid w:val="009B7F4E"/>
    <w:rsid w:val="009C7903"/>
    <w:rsid w:val="009E0054"/>
    <w:rsid w:val="009F1BA7"/>
    <w:rsid w:val="009F2117"/>
    <w:rsid w:val="00A02396"/>
    <w:rsid w:val="00A22675"/>
    <w:rsid w:val="00A46119"/>
    <w:rsid w:val="00A57571"/>
    <w:rsid w:val="00A90CA3"/>
    <w:rsid w:val="00AA5D36"/>
    <w:rsid w:val="00AA6F69"/>
    <w:rsid w:val="00AC15D9"/>
    <w:rsid w:val="00AF2A04"/>
    <w:rsid w:val="00B00ECD"/>
    <w:rsid w:val="00B056AF"/>
    <w:rsid w:val="00B3177E"/>
    <w:rsid w:val="00B36723"/>
    <w:rsid w:val="00B416BB"/>
    <w:rsid w:val="00B64964"/>
    <w:rsid w:val="00B74E68"/>
    <w:rsid w:val="00B8664F"/>
    <w:rsid w:val="00B93AC8"/>
    <w:rsid w:val="00B96F41"/>
    <w:rsid w:val="00BA35B6"/>
    <w:rsid w:val="00BA453E"/>
    <w:rsid w:val="00BB340B"/>
    <w:rsid w:val="00BC3708"/>
    <w:rsid w:val="00BC3D49"/>
    <w:rsid w:val="00BD249E"/>
    <w:rsid w:val="00BE0549"/>
    <w:rsid w:val="00BE1C24"/>
    <w:rsid w:val="00BF0290"/>
    <w:rsid w:val="00BF0FE1"/>
    <w:rsid w:val="00BF4707"/>
    <w:rsid w:val="00BF5F6A"/>
    <w:rsid w:val="00C16CFE"/>
    <w:rsid w:val="00C214FE"/>
    <w:rsid w:val="00C258EC"/>
    <w:rsid w:val="00C3736C"/>
    <w:rsid w:val="00C43625"/>
    <w:rsid w:val="00C56427"/>
    <w:rsid w:val="00C739A5"/>
    <w:rsid w:val="00CB4444"/>
    <w:rsid w:val="00CB46D0"/>
    <w:rsid w:val="00CC330A"/>
    <w:rsid w:val="00CD73C2"/>
    <w:rsid w:val="00D008DC"/>
    <w:rsid w:val="00D14E0C"/>
    <w:rsid w:val="00D14E4C"/>
    <w:rsid w:val="00D3325E"/>
    <w:rsid w:val="00D57024"/>
    <w:rsid w:val="00D61201"/>
    <w:rsid w:val="00D66476"/>
    <w:rsid w:val="00D77D8E"/>
    <w:rsid w:val="00D85E6B"/>
    <w:rsid w:val="00D901E2"/>
    <w:rsid w:val="00D95721"/>
    <w:rsid w:val="00DA731A"/>
    <w:rsid w:val="00DB0E07"/>
    <w:rsid w:val="00DD5D02"/>
    <w:rsid w:val="00DE1FD4"/>
    <w:rsid w:val="00DE3590"/>
    <w:rsid w:val="00DE686B"/>
    <w:rsid w:val="00E147E0"/>
    <w:rsid w:val="00E26996"/>
    <w:rsid w:val="00E310D7"/>
    <w:rsid w:val="00E31ED0"/>
    <w:rsid w:val="00E5013F"/>
    <w:rsid w:val="00E617B6"/>
    <w:rsid w:val="00E73C76"/>
    <w:rsid w:val="00E75E46"/>
    <w:rsid w:val="00E83844"/>
    <w:rsid w:val="00E870C7"/>
    <w:rsid w:val="00E90A8B"/>
    <w:rsid w:val="00E92713"/>
    <w:rsid w:val="00E92BA1"/>
    <w:rsid w:val="00E942EF"/>
    <w:rsid w:val="00EA5CE0"/>
    <w:rsid w:val="00EB05E9"/>
    <w:rsid w:val="00EB093B"/>
    <w:rsid w:val="00EE51CE"/>
    <w:rsid w:val="00F11A89"/>
    <w:rsid w:val="00F144D4"/>
    <w:rsid w:val="00F22D5F"/>
    <w:rsid w:val="00F511D7"/>
    <w:rsid w:val="00F51F0F"/>
    <w:rsid w:val="00F54512"/>
    <w:rsid w:val="00F74543"/>
    <w:rsid w:val="00F81982"/>
    <w:rsid w:val="00F85CE6"/>
    <w:rsid w:val="00F87C06"/>
    <w:rsid w:val="00F913F7"/>
    <w:rsid w:val="00FA2527"/>
    <w:rsid w:val="00FD1F56"/>
    <w:rsid w:val="00FD5416"/>
    <w:rsid w:val="00FE0893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445853-7547-4BFD-A1B9-8EDFC13E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10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10D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22">
    <w:name w:val="Font Style22"/>
    <w:basedOn w:val="a0"/>
    <w:uiPriority w:val="99"/>
    <w:rsid w:val="006F22CE"/>
    <w:rPr>
      <w:rFonts w:ascii="Times New Roman" w:hAnsi="Times New Roman" w:cs="Times New Roman" w:hint="default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689C"/>
  </w:style>
  <w:style w:type="paragraph" w:styleId="a5">
    <w:name w:val="footer"/>
    <w:basedOn w:val="a"/>
    <w:link w:val="a6"/>
    <w:uiPriority w:val="99"/>
    <w:unhideWhenUsed/>
    <w:rsid w:val="007A68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689C"/>
  </w:style>
  <w:style w:type="paragraph" w:styleId="a7">
    <w:name w:val="Balloon Text"/>
    <w:basedOn w:val="a"/>
    <w:link w:val="a8"/>
    <w:uiPriority w:val="99"/>
    <w:semiHidden/>
    <w:unhideWhenUsed/>
    <w:rsid w:val="007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689C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0179CD"/>
    <w:pPr>
      <w:spacing w:after="0" w:line="240" w:lineRule="auto"/>
    </w:pPr>
  </w:style>
  <w:style w:type="character" w:customStyle="1" w:styleId="FontStyle24">
    <w:name w:val="Font Style24"/>
    <w:basedOn w:val="a0"/>
    <w:uiPriority w:val="99"/>
    <w:rsid w:val="00F87C06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rsid w:val="006A3B5A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6A3B5A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57571"/>
    <w:pPr>
      <w:widowControl w:val="0"/>
      <w:autoSpaceDE w:val="0"/>
      <w:autoSpaceDN w:val="0"/>
      <w:adjustRightInd w:val="0"/>
      <w:spacing w:after="0" w:line="259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A57571"/>
    <w:rPr>
      <w:rFonts w:ascii="Franklin Gothic Book" w:hAnsi="Franklin Gothic Book" w:cs="Franklin Gothic Book"/>
      <w:b/>
      <w:bCs/>
      <w:smallCaps/>
      <w:sz w:val="20"/>
      <w:szCs w:val="20"/>
    </w:rPr>
  </w:style>
  <w:style w:type="paragraph" w:customStyle="1" w:styleId="Style6">
    <w:name w:val="Style6"/>
    <w:basedOn w:val="a"/>
    <w:uiPriority w:val="99"/>
    <w:rsid w:val="00A57571"/>
    <w:pPr>
      <w:widowControl w:val="0"/>
      <w:autoSpaceDE w:val="0"/>
      <w:autoSpaceDN w:val="0"/>
      <w:adjustRightInd w:val="0"/>
      <w:spacing w:after="0" w:line="267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901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129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625F6"/>
    <w:rPr>
      <w:color w:val="0000FF" w:themeColor="hyperlink"/>
      <w:u w:val="single"/>
    </w:rPr>
  </w:style>
  <w:style w:type="character" w:customStyle="1" w:styleId="FontStyle33">
    <w:name w:val="Font Style33"/>
    <w:basedOn w:val="a0"/>
    <w:uiPriority w:val="99"/>
    <w:rsid w:val="00BA35B6"/>
    <w:rPr>
      <w:rFonts w:ascii="Times New Roman" w:hAnsi="Times New Roman" w:cs="Times New Roman"/>
      <w:sz w:val="20"/>
      <w:szCs w:val="20"/>
    </w:rPr>
  </w:style>
  <w:style w:type="character" w:customStyle="1" w:styleId="FontStyle26">
    <w:name w:val="Font Style26"/>
    <w:basedOn w:val="a0"/>
    <w:uiPriority w:val="99"/>
    <w:rsid w:val="00CB4444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uiPriority w:val="99"/>
    <w:rsid w:val="00F81982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81982"/>
    <w:pPr>
      <w:widowControl w:val="0"/>
      <w:autoSpaceDE w:val="0"/>
      <w:autoSpaceDN w:val="0"/>
      <w:adjustRightInd w:val="0"/>
      <w:spacing w:after="0" w:line="371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8D6158"/>
  </w:style>
  <w:style w:type="character" w:customStyle="1" w:styleId="cef1edeee2edeee9f8f0e8f4f2e0e1e7e0f6e0">
    <w:name w:val="Оceсf1нedоeeвe2нedоeeйe9 шf8рf0иe8фf4тf2 аe0бe1зe7аe0цf6аe0"/>
    <w:uiPriority w:val="99"/>
    <w:rsid w:val="00D85E6B"/>
    <w:rPr>
      <w:color w:val="000000"/>
    </w:rPr>
  </w:style>
  <w:style w:type="paragraph" w:styleId="ab">
    <w:name w:val="Plain Text"/>
    <w:basedOn w:val="a"/>
    <w:link w:val="ac"/>
    <w:uiPriority w:val="99"/>
    <w:unhideWhenUsed/>
    <w:rsid w:val="0046390A"/>
    <w:pPr>
      <w:spacing w:after="0" w:line="240" w:lineRule="auto"/>
    </w:pPr>
    <w:rPr>
      <w:rFonts w:ascii="Calibri" w:hAnsi="Calibri"/>
      <w:szCs w:val="21"/>
    </w:rPr>
  </w:style>
  <w:style w:type="character" w:customStyle="1" w:styleId="ac">
    <w:name w:val="Текст Знак"/>
    <w:basedOn w:val="a0"/>
    <w:link w:val="ab"/>
    <w:uiPriority w:val="99"/>
    <w:rsid w:val="0046390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k43@roskazn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B92A0-B026-433B-BE07-571B202C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</Company>
  <LinksUpToDate>false</LinksUpToDate>
  <CharactersWithSpaces>17741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Аниканова Наталья Вадимовна</dc:creator>
  <cp:lastModifiedBy>Бояркина Анастасия Васильевна</cp:lastModifiedBy>
  <cp:revision>4</cp:revision>
  <cp:lastPrinted>2023-03-17T10:13:00Z</cp:lastPrinted>
  <dcterms:created xsi:type="dcterms:W3CDTF">2023-12-06T11:33:00Z</dcterms:created>
  <dcterms:modified xsi:type="dcterms:W3CDTF">2023-12-06T11:37:00Z</dcterms:modified>
</cp:coreProperties>
</file>