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C9" w:rsidRPr="00F76788" w:rsidRDefault="00E563A0">
      <w:pPr>
        <w:pStyle w:val="Style1"/>
        <w:widowControl/>
        <w:spacing w:before="55"/>
        <w:jc w:val="center"/>
        <w:rPr>
          <w:rStyle w:val="FontStyle11"/>
          <w:sz w:val="24"/>
          <w:szCs w:val="24"/>
        </w:rPr>
      </w:pPr>
      <w:r w:rsidRPr="00F76788">
        <w:rPr>
          <w:rStyle w:val="FontStyle11"/>
          <w:sz w:val="24"/>
          <w:szCs w:val="24"/>
        </w:rPr>
        <w:t>ПАМЯТКА</w:t>
      </w:r>
    </w:p>
    <w:p w:rsidR="00BA18C9" w:rsidRPr="00F76788" w:rsidRDefault="00E563A0">
      <w:pPr>
        <w:pStyle w:val="Style2"/>
        <w:widowControl/>
        <w:ind w:left="775" w:right="806"/>
        <w:rPr>
          <w:rStyle w:val="FontStyle11"/>
          <w:sz w:val="24"/>
          <w:szCs w:val="24"/>
        </w:rPr>
      </w:pPr>
      <w:r w:rsidRPr="00F76788">
        <w:rPr>
          <w:rStyle w:val="FontStyle11"/>
          <w:sz w:val="24"/>
          <w:szCs w:val="24"/>
        </w:rPr>
        <w:t>ОБ ОГРАНИЧЕНИЯХ, НАЛАГАЕМЫХ НА ГРАЖДАНИНА, ЗАМЕЩАВШЕГО ДОЛЖНОСТЬ ФЕДЕРАЛЬНОЙ ГОСУДАРСТВЕННОЙ ГРАЖДАНСКОЙ СЛУЖБЫ ПРИ ЗАКЛЮЧЕНИИ ИМ ТРУДОВОГО ИЛИ ГРАЖДАНСКО-ПРАВОВОГО ДОГОВОРА</w:t>
      </w:r>
    </w:p>
    <w:p w:rsidR="00BA18C9" w:rsidRDefault="00BA18C9">
      <w:pPr>
        <w:pStyle w:val="Style3"/>
        <w:widowControl/>
        <w:spacing w:line="240" w:lineRule="exact"/>
      </w:pPr>
    </w:p>
    <w:p w:rsidR="00F76788" w:rsidRPr="00F76788" w:rsidRDefault="00F76788">
      <w:pPr>
        <w:pStyle w:val="Style3"/>
        <w:widowControl/>
        <w:spacing w:line="240" w:lineRule="exact"/>
      </w:pPr>
    </w:p>
    <w:p w:rsidR="00BA18C9" w:rsidRPr="00F76788" w:rsidRDefault="00E563A0" w:rsidP="00F76788">
      <w:pPr>
        <w:tabs>
          <w:tab w:val="left" w:pos="6392"/>
        </w:tabs>
        <w:ind w:firstLine="567"/>
        <w:jc w:val="both"/>
        <w:rPr>
          <w:rStyle w:val="FontStyle11"/>
          <w:sz w:val="24"/>
          <w:szCs w:val="24"/>
        </w:rPr>
      </w:pPr>
      <w:r w:rsidRPr="00F76788">
        <w:rPr>
          <w:rStyle w:val="FontStyle11"/>
          <w:sz w:val="24"/>
          <w:szCs w:val="24"/>
        </w:rPr>
        <w:t xml:space="preserve">В соответствии со статьей 12 Федерального закона от 25 декабря 2008 г. № 273-ФЗ </w:t>
      </w:r>
      <w:r w:rsidR="00B52267">
        <w:rPr>
          <w:rStyle w:val="FontStyle11"/>
          <w:sz w:val="24"/>
          <w:szCs w:val="24"/>
        </w:rPr>
        <w:t>«</w:t>
      </w:r>
      <w:r w:rsidRPr="00F76788">
        <w:rPr>
          <w:rStyle w:val="FontStyle11"/>
          <w:sz w:val="24"/>
          <w:szCs w:val="24"/>
        </w:rPr>
        <w:t>О противодействии коррупции</w:t>
      </w:r>
      <w:r w:rsidR="00B52267">
        <w:rPr>
          <w:rStyle w:val="FontStyle11"/>
          <w:sz w:val="24"/>
          <w:szCs w:val="24"/>
        </w:rPr>
        <w:t>»</w:t>
      </w:r>
      <w:r w:rsidRPr="00F76788">
        <w:rPr>
          <w:rStyle w:val="FontStyle11"/>
          <w:sz w:val="24"/>
          <w:szCs w:val="24"/>
        </w:rPr>
        <w:t xml:space="preserve"> (далее - Закон) и Указом Президента Российской Федерации от </w:t>
      </w:r>
      <w:r w:rsidR="00F76788">
        <w:rPr>
          <w:rStyle w:val="FontStyle11"/>
          <w:sz w:val="24"/>
          <w:szCs w:val="24"/>
        </w:rPr>
        <w:t xml:space="preserve">       </w:t>
      </w:r>
      <w:r w:rsidRPr="00F76788">
        <w:rPr>
          <w:rStyle w:val="FontStyle11"/>
          <w:sz w:val="24"/>
          <w:szCs w:val="24"/>
        </w:rPr>
        <w:t xml:space="preserve">21 июля 2010 г. № 925 </w:t>
      </w:r>
      <w:r w:rsidR="00B52267">
        <w:rPr>
          <w:rStyle w:val="FontStyle11"/>
          <w:sz w:val="24"/>
          <w:szCs w:val="24"/>
        </w:rPr>
        <w:t>«</w:t>
      </w:r>
      <w:r w:rsidRPr="00F76788">
        <w:rPr>
          <w:rStyle w:val="FontStyle11"/>
          <w:sz w:val="24"/>
          <w:szCs w:val="24"/>
        </w:rPr>
        <w:t xml:space="preserve">О мерах по реализации отдельных положений Федерального закона </w:t>
      </w:r>
      <w:r w:rsidR="00B52267">
        <w:rPr>
          <w:rStyle w:val="FontStyle11"/>
          <w:sz w:val="24"/>
          <w:szCs w:val="24"/>
        </w:rPr>
        <w:t>«</w:t>
      </w:r>
      <w:r w:rsidRPr="00F76788">
        <w:rPr>
          <w:rStyle w:val="FontStyle11"/>
          <w:sz w:val="24"/>
          <w:szCs w:val="24"/>
        </w:rPr>
        <w:t>О противодействии коррупции</w:t>
      </w:r>
      <w:r w:rsidR="00B52267">
        <w:rPr>
          <w:rStyle w:val="FontStyle11"/>
          <w:sz w:val="24"/>
          <w:szCs w:val="24"/>
        </w:rPr>
        <w:t>»</w:t>
      </w:r>
      <w:bookmarkStart w:id="0" w:name="_GoBack"/>
      <w:bookmarkEnd w:id="0"/>
      <w:r w:rsidRPr="00F76788">
        <w:rPr>
          <w:rStyle w:val="FontStyle11"/>
          <w:sz w:val="24"/>
          <w:szCs w:val="24"/>
        </w:rPr>
        <w:t xml:space="preserve"> гражданин, замещавший должность государственной гражданской службы в </w:t>
      </w:r>
      <w:r w:rsidR="00386EC9">
        <w:t>Управлении Федерального казначейства по</w:t>
      </w:r>
      <w:r w:rsidR="00F76788">
        <w:t xml:space="preserve"> Курганской области </w:t>
      </w:r>
      <w:r w:rsidRPr="00F76788">
        <w:rPr>
          <w:rStyle w:val="FontStyle11"/>
          <w:sz w:val="24"/>
          <w:szCs w:val="24"/>
        </w:rPr>
        <w:t>(далее - гражданин) в течение двух лет после увольнения с государственной службы:</w:t>
      </w:r>
    </w:p>
    <w:p w:rsidR="00BA18C9" w:rsidRPr="00F76788" w:rsidRDefault="00E563A0" w:rsidP="007B643B">
      <w:pPr>
        <w:pStyle w:val="Style4"/>
        <w:widowControl/>
        <w:numPr>
          <w:ilvl w:val="0"/>
          <w:numId w:val="1"/>
        </w:numPr>
        <w:tabs>
          <w:tab w:val="left" w:pos="689"/>
        </w:tabs>
        <w:rPr>
          <w:rStyle w:val="FontStyle11"/>
          <w:sz w:val="24"/>
          <w:szCs w:val="24"/>
        </w:rPr>
      </w:pPr>
      <w:r w:rsidRPr="00F76788">
        <w:rPr>
          <w:rStyle w:val="FontStyle11"/>
          <w:sz w:val="24"/>
          <w:szCs w:val="24"/>
        </w:rPr>
        <w:t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служащего, с согласия соответствующей комиссии по соблюдению требований к служебному поведению государственных служащих и урегулированию конфликта интересов (далее - комиссия);</w:t>
      </w:r>
    </w:p>
    <w:p w:rsidR="00BA18C9" w:rsidRPr="00F76788" w:rsidRDefault="00E563A0" w:rsidP="007B643B">
      <w:pPr>
        <w:pStyle w:val="Style4"/>
        <w:widowControl/>
        <w:numPr>
          <w:ilvl w:val="0"/>
          <w:numId w:val="1"/>
        </w:numPr>
        <w:tabs>
          <w:tab w:val="left" w:pos="689"/>
        </w:tabs>
        <w:rPr>
          <w:rStyle w:val="FontStyle11"/>
          <w:sz w:val="24"/>
          <w:szCs w:val="24"/>
        </w:rPr>
      </w:pPr>
      <w:r w:rsidRPr="00F76788">
        <w:rPr>
          <w:rStyle w:val="FontStyle11"/>
          <w:sz w:val="24"/>
          <w:szCs w:val="24"/>
        </w:rPr>
        <w:t>обязан при заключении трудового или гражданско-правового договора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BA18C9" w:rsidRPr="00F76788" w:rsidRDefault="00E563A0">
      <w:pPr>
        <w:pStyle w:val="Style3"/>
        <w:widowControl/>
        <w:ind w:firstLine="538"/>
        <w:rPr>
          <w:rStyle w:val="FontStyle11"/>
          <w:sz w:val="24"/>
          <w:szCs w:val="24"/>
        </w:rPr>
      </w:pPr>
      <w:r w:rsidRPr="00F76788">
        <w:rPr>
          <w:rStyle w:val="FontStyle11"/>
          <w:sz w:val="24"/>
          <w:szCs w:val="24"/>
        </w:rPr>
        <w:t>Согласно пункту 4 статьи 1 Закона к функциям государственного управления организацией относятся полномочия государственного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BA18C9" w:rsidRPr="00F76788" w:rsidRDefault="00E563A0">
      <w:pPr>
        <w:pStyle w:val="Style3"/>
        <w:widowControl/>
        <w:ind w:firstLine="535"/>
        <w:rPr>
          <w:rStyle w:val="FontStyle11"/>
          <w:sz w:val="24"/>
          <w:szCs w:val="24"/>
        </w:rPr>
      </w:pPr>
      <w:r w:rsidRPr="00F76788">
        <w:rPr>
          <w:rStyle w:val="FontStyle11"/>
          <w:sz w:val="24"/>
          <w:szCs w:val="24"/>
        </w:rPr>
        <w:t>Решение о даче гражданину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принимается комиссией по соблюдению требований к служебному поведению государственных служащих и урегулированию конфликта интересов федеральной службы.</w:t>
      </w:r>
    </w:p>
    <w:p w:rsidR="00BA18C9" w:rsidRPr="00F76788" w:rsidRDefault="00E563A0">
      <w:pPr>
        <w:pStyle w:val="Style3"/>
        <w:widowControl/>
        <w:ind w:firstLine="533"/>
        <w:rPr>
          <w:rStyle w:val="FontStyle11"/>
          <w:sz w:val="24"/>
          <w:szCs w:val="24"/>
        </w:rPr>
      </w:pPr>
      <w:r w:rsidRPr="00F76788">
        <w:rPr>
          <w:rStyle w:val="FontStyle11"/>
          <w:sz w:val="24"/>
          <w:szCs w:val="24"/>
        </w:rPr>
        <w:t>Принятие решения о необходимости получения согласия комиссии является ответственностью гражданина (бывшего государственного служащего).</w:t>
      </w:r>
    </w:p>
    <w:p w:rsidR="00BA18C9" w:rsidRPr="00F76788" w:rsidRDefault="00E563A0">
      <w:pPr>
        <w:pStyle w:val="Style3"/>
        <w:widowControl/>
        <w:ind w:firstLine="533"/>
        <w:rPr>
          <w:rStyle w:val="FontStyle11"/>
          <w:sz w:val="24"/>
          <w:szCs w:val="24"/>
        </w:rPr>
      </w:pPr>
      <w:r w:rsidRPr="00F76788">
        <w:rPr>
          <w:rStyle w:val="FontStyle11"/>
          <w:sz w:val="24"/>
          <w:szCs w:val="24"/>
        </w:rPr>
        <w:t>При этом необходимо учитывать, что в соответствии с частью 3 статьи 12 Закона и статьей 84 Трудового кодекса Российской Федерации несоблюдение гражданином ограничений, установленных статьей 12 Закона, влечет за собой прекращение заключенного с ним трудового или гражданско-правового договора на выполнение работ (оказание услуг).</w:t>
      </w:r>
    </w:p>
    <w:p w:rsidR="00BA18C9" w:rsidRPr="00F76788" w:rsidRDefault="00BA18C9">
      <w:pPr>
        <w:pStyle w:val="Style5"/>
        <w:widowControl/>
        <w:spacing w:line="240" w:lineRule="exact"/>
      </w:pPr>
    </w:p>
    <w:p w:rsidR="00BA18C9" w:rsidRDefault="00BA18C9">
      <w:pPr>
        <w:pStyle w:val="Style5"/>
        <w:widowControl/>
        <w:spacing w:line="240" w:lineRule="exact"/>
        <w:rPr>
          <w:sz w:val="20"/>
          <w:szCs w:val="20"/>
        </w:rPr>
      </w:pPr>
    </w:p>
    <w:p w:rsidR="00F76788" w:rsidRDefault="00F76788">
      <w:pPr>
        <w:pStyle w:val="Style5"/>
        <w:widowControl/>
        <w:spacing w:line="240" w:lineRule="exact"/>
        <w:rPr>
          <w:sz w:val="20"/>
          <w:szCs w:val="20"/>
        </w:rPr>
      </w:pPr>
    </w:p>
    <w:p w:rsidR="00BA18C9" w:rsidRDefault="00E563A0">
      <w:pPr>
        <w:pStyle w:val="Style5"/>
        <w:widowControl/>
        <w:tabs>
          <w:tab w:val="left" w:leader="underscore" w:pos="3235"/>
          <w:tab w:val="left" w:leader="underscore" w:pos="5273"/>
          <w:tab w:val="left" w:leader="underscore" w:pos="8158"/>
        </w:tabs>
        <w:spacing w:before="91"/>
        <w:rPr>
          <w:rStyle w:val="FontStyle11"/>
        </w:rPr>
      </w:pPr>
      <w:r>
        <w:rPr>
          <w:rStyle w:val="FontStyle11"/>
        </w:rPr>
        <w:t>Ознакомлен(а)</w:t>
      </w:r>
      <w:r>
        <w:rPr>
          <w:rStyle w:val="FontStyle11"/>
        </w:rPr>
        <w:tab/>
        <w:t>/</w:t>
      </w:r>
      <w:r>
        <w:rPr>
          <w:rStyle w:val="FontStyle11"/>
        </w:rPr>
        <w:tab/>
        <w:t>/</w:t>
      </w:r>
      <w:r>
        <w:rPr>
          <w:rStyle w:val="FontStyle11"/>
        </w:rPr>
        <w:tab/>
      </w:r>
    </w:p>
    <w:p w:rsidR="007B643B" w:rsidRDefault="00E563A0">
      <w:pPr>
        <w:pStyle w:val="Style6"/>
        <w:widowControl/>
        <w:spacing w:before="24"/>
        <w:jc w:val="center"/>
        <w:rPr>
          <w:rStyle w:val="FontStyle11"/>
        </w:rPr>
      </w:pPr>
      <w:r>
        <w:rPr>
          <w:rStyle w:val="FontStyle11"/>
        </w:rPr>
        <w:t>(дата, подпись, расшифровка подписи)</w:t>
      </w:r>
    </w:p>
    <w:sectPr w:rsidR="007B643B" w:rsidSect="00F76788">
      <w:type w:val="continuous"/>
      <w:pgSz w:w="11905" w:h="16837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3A0" w:rsidRDefault="00E563A0">
      <w:r>
        <w:separator/>
      </w:r>
    </w:p>
  </w:endnote>
  <w:endnote w:type="continuationSeparator" w:id="0">
    <w:p w:rsidR="00E563A0" w:rsidRDefault="00E5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3A0" w:rsidRDefault="00E563A0">
      <w:r>
        <w:separator/>
      </w:r>
    </w:p>
  </w:footnote>
  <w:footnote w:type="continuationSeparator" w:id="0">
    <w:p w:rsidR="00E563A0" w:rsidRDefault="00E5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7FE6B8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3B"/>
    <w:rsid w:val="00386EC9"/>
    <w:rsid w:val="007B643B"/>
    <w:rsid w:val="00B52267"/>
    <w:rsid w:val="00BA18C9"/>
    <w:rsid w:val="00E563A0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0F8E37B2-FC95-42EE-A181-A47ADB2B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4" w:lineRule="exact"/>
      <w:jc w:val="center"/>
    </w:pPr>
  </w:style>
  <w:style w:type="paragraph" w:customStyle="1" w:styleId="Style3">
    <w:name w:val="Style3"/>
    <w:basedOn w:val="a"/>
    <w:uiPriority w:val="99"/>
    <w:pPr>
      <w:spacing w:line="274" w:lineRule="exact"/>
      <w:ind w:firstLine="526"/>
      <w:jc w:val="both"/>
    </w:pPr>
  </w:style>
  <w:style w:type="paragraph" w:customStyle="1" w:styleId="Style4">
    <w:name w:val="Style4"/>
    <w:basedOn w:val="a"/>
    <w:uiPriority w:val="99"/>
    <w:pPr>
      <w:spacing w:line="274" w:lineRule="exact"/>
      <w:ind w:firstLine="542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F767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footnote reference"/>
    <w:semiHidden/>
    <w:rsid w:val="00F76788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86E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KolmogorovaAV</dc:creator>
  <cp:keywords/>
  <dc:description/>
  <cp:lastModifiedBy>Пермякова Ксения Борисовна</cp:lastModifiedBy>
  <cp:revision>4</cp:revision>
  <cp:lastPrinted>2016-04-29T05:29:00Z</cp:lastPrinted>
  <dcterms:created xsi:type="dcterms:W3CDTF">2016-04-29T03:43:00Z</dcterms:created>
  <dcterms:modified xsi:type="dcterms:W3CDTF">2021-12-27T11:29:00Z</dcterms:modified>
</cp:coreProperties>
</file>