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402F66">
        <w:rPr>
          <w:sz w:val="32"/>
          <w:szCs w:val="32"/>
        </w:rPr>
        <w:t>21</w:t>
      </w:r>
      <w:r w:rsidR="009F1999">
        <w:rPr>
          <w:sz w:val="32"/>
          <w:szCs w:val="32"/>
        </w:rPr>
        <w:t>.12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903D6C" w:rsidP="000B0640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21</w:t>
      </w:r>
      <w:r w:rsidR="009F1999">
        <w:rPr>
          <w:szCs w:val="28"/>
        </w:rPr>
        <w:t xml:space="preserve"> декабря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0B0640" w:rsidRPr="003432DE" w:rsidRDefault="00A70D1D" w:rsidP="000B0640">
      <w:pPr>
        <w:spacing w:after="0" w:line="240" w:lineRule="auto"/>
        <w:ind w:firstLine="708"/>
        <w:jc w:val="both"/>
        <w:rPr>
          <w:rFonts w:cs="Times New Roman"/>
          <w:bCs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0B0640">
        <w:rPr>
          <w:color w:val="000000"/>
          <w:szCs w:val="28"/>
        </w:rPr>
        <w:t>плановых выездных проверок</w:t>
      </w:r>
      <w:r w:rsidR="000B0640" w:rsidRPr="000C418C">
        <w:rPr>
          <w:rFonts w:cs="Times New Roman"/>
          <w:szCs w:val="28"/>
        </w:rPr>
        <w:t xml:space="preserve"> </w:t>
      </w:r>
      <w:r w:rsidR="00903D6C">
        <w:rPr>
          <w:rFonts w:cs="Times New Roman"/>
          <w:szCs w:val="28"/>
        </w:rPr>
        <w:t>проверки соблюдения целей, порядка и условий предоставления из федерального бюджета бюджету Курганской области субсидии на реализацию мероприятий федерального проекта «Чистая вода» подпрограммы «Создание условий для обеспечения качественными услугами жилищно-коммунального хозяйства граждан Российской Федерации» государственной программы Российской Федерации «Обеспечение доступным и комфортным жильем и коммунальными услугами граждан Российской Федерации» за 2021 – истекший период 2023 года Комитета по строительству и архитектуре Администрации города Шадринска, Муниципального бюджетного учреждения муниципального образования – город Шадринск «</w:t>
      </w:r>
      <w:proofErr w:type="spellStart"/>
      <w:r w:rsidR="00903D6C">
        <w:rPr>
          <w:rFonts w:cs="Times New Roman"/>
          <w:szCs w:val="28"/>
        </w:rPr>
        <w:t>Шадринский</w:t>
      </w:r>
      <w:proofErr w:type="spellEnd"/>
      <w:r w:rsidR="00903D6C">
        <w:rPr>
          <w:rFonts w:cs="Times New Roman"/>
          <w:szCs w:val="28"/>
        </w:rPr>
        <w:t xml:space="preserve"> лесхоз». </w:t>
      </w:r>
      <w:r w:rsidR="006E468D" w:rsidRPr="003432DE">
        <w:rPr>
          <w:rFonts w:cs="Times New Roman"/>
          <w:szCs w:val="28"/>
        </w:rPr>
        <w:t>Результаты контрольных мероприятий рассмотрены в присутствии объектов контроля.</w:t>
      </w:r>
      <w:bookmarkStart w:id="0" w:name="_GoBack"/>
      <w:bookmarkEnd w:id="0"/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0B0640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0B0640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F65E-5554-498F-8007-75C87C1B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261</cp:revision>
  <dcterms:created xsi:type="dcterms:W3CDTF">2017-06-14T10:08:00Z</dcterms:created>
  <dcterms:modified xsi:type="dcterms:W3CDTF">2023-12-21T05:52:00Z</dcterms:modified>
</cp:coreProperties>
</file>