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E09" w:rsidRDefault="00E07E09" w:rsidP="00702F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-299720</wp:posOffset>
            </wp:positionV>
            <wp:extent cx="1866900" cy="1852930"/>
            <wp:effectExtent l="0" t="0" r="0" b="0"/>
            <wp:wrapNone/>
            <wp:docPr id="1" name="Рисунок 1" descr="100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0 ле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5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E09" w:rsidRDefault="00E07E09" w:rsidP="00702F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07E09" w:rsidRDefault="00E07E09" w:rsidP="00702F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07E09" w:rsidRDefault="00E07E09" w:rsidP="00702F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07E09" w:rsidRPr="00E07E09" w:rsidRDefault="00E07E09" w:rsidP="00702F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07E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</w:t>
      </w:r>
      <w:r w:rsidR="004A49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Новации о</w:t>
      </w:r>
      <w:r w:rsidR="00702FDC" w:rsidRPr="00702F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существлени</w:t>
      </w:r>
      <w:r w:rsidR="004A49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</w:t>
      </w:r>
      <w:r w:rsidR="00702FDC" w:rsidRPr="00702F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A49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государственного </w:t>
      </w:r>
      <w:r w:rsidRPr="00E07E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</w:t>
      </w:r>
    </w:p>
    <w:p w:rsidR="00702FDC" w:rsidRPr="00702FDC" w:rsidRDefault="00E07E09" w:rsidP="00702F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07E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</w:t>
      </w:r>
      <w:r w:rsidR="004A49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финансового контроля</w:t>
      </w:r>
      <w:r w:rsidR="00702F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02FDC" w:rsidRPr="00702FDC" w:rsidRDefault="00702FDC" w:rsidP="0070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2FDC" w:rsidRPr="00702FDC" w:rsidRDefault="00702FDC" w:rsidP="0070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FDC" w:rsidRPr="00702FDC" w:rsidRDefault="00702FDC" w:rsidP="0070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19 декабря 2022 года № 521 «О внесении изменений в Бюджетный кодекс Российской Федерации отдельные законодательные акты Российской Федерации» внесены изменения в пункт 3 статьи 166.1 Бюджетного кодекса Российской Федерации от 31.07.1998 № 145-ФЗ (ред. от 19.12.2022) (далее –Кодекс). Федеральное казначейство осуществляет функции по контролю и надзору в финансово-бюджетной сфере в соответствии с полномочиями, установленными настоящим Кодексом, нормативными правовыми актами Президента Российской Федерации и Правительства Российской Федерации, а также по контролю (анализу) финансовых и хозяйственных операций государственных корпораций (компаний), публично-правовых компаний и хозяйственных обществ, в уставном капитале которых доля прямого или косвенного участия Российской Федерации превышает 50 процентов, на основании поручений Президента Российской Федерации, Правительства Российской Федерации, Министра финансов Российской Федерации.</w:t>
      </w:r>
    </w:p>
    <w:p w:rsidR="00702FDC" w:rsidRPr="00702FDC" w:rsidRDefault="003F7DAA" w:rsidP="0070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02FDC" w:rsidRPr="00702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02FDC" w:rsidRPr="00702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Российской Федерации от 21.03.2022 № 421 «О внесении изменений в некоторые акты Правительства Российской Федерации», от 06.09.2021 № 1504 «О внесении изменений в некоторые акты Правительства Российской Федерации по вопросам осуществления внутреннего государственного (муниципального) финансового контроля» внесены изменения в Федеральные стандарты внутреннего государственного (муниципального) финансового контроля:</w:t>
      </w:r>
    </w:p>
    <w:p w:rsidR="00702FDC" w:rsidRPr="00702FDC" w:rsidRDefault="00702FDC" w:rsidP="0070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20D47" w:rsidRPr="0052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20D47" w:rsidRPr="0052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02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End"/>
      <w:r w:rsidRPr="00702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результатов проверок, ревизий и обследований», утвержденный Постановлением Правительства Российской Федерации от 23.07.2020 № 1095 (далее - Федеральный стандарт № 1095); </w:t>
      </w:r>
    </w:p>
    <w:p w:rsidR="00702FDC" w:rsidRPr="00702FDC" w:rsidRDefault="00702FDC" w:rsidP="0070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контроля», утвержденный Постановлением Правительства Российской Федерации от 06.02.2020 № 100 (далее - Федеральный стандарт № 100);</w:t>
      </w:r>
    </w:p>
    <w:p w:rsidR="00702FDC" w:rsidRPr="00702FDC" w:rsidRDefault="00702FDC" w:rsidP="0070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«Проведение проверок, ревизий и обследований и оформление их результатов», утвержденный Постановлением Правительства Российской Федерации от 17.08.2020 № 1235 (далее - Федеральный стандарт № 1235);</w:t>
      </w:r>
    </w:p>
    <w:p w:rsidR="00702FDC" w:rsidRPr="00702FDC" w:rsidRDefault="00702FDC" w:rsidP="0070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02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«Правила досудебного обжалования решений и действий (бездействия) органов внутреннего государственного (муниципального) финансового контроля и их должностных лиц», утвержденный Постановлением Правительства Российской Федерации от 17.08.2020 г. № 1237 </w:t>
      </w:r>
      <w:r w:rsidRPr="00702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Федеральный стандарт № 1237);</w:t>
      </w:r>
    </w:p>
    <w:p w:rsidR="00702FDC" w:rsidRPr="00702FDC" w:rsidRDefault="00702FDC" w:rsidP="0070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FDC">
        <w:rPr>
          <w:rFonts w:ascii="Times New Roman" w:eastAsia="Times New Roman" w:hAnsi="Times New Roman" w:cs="Times New Roman"/>
          <w:sz w:val="28"/>
          <w:szCs w:val="28"/>
        </w:rPr>
        <w:t xml:space="preserve">- «Правила составления отчетности о результатах контрольной деятельности», утвержденного Постановлением Правительства Российской Федерации от 16.09.2020 </w:t>
      </w:r>
      <w:r w:rsidRPr="00702FD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№ 1478» (далее </w:t>
      </w:r>
      <w:r w:rsidR="00520D47" w:rsidRPr="00520D4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02FDC">
        <w:rPr>
          <w:rFonts w:ascii="Times New Roman" w:eastAsia="Times New Roman" w:hAnsi="Times New Roman" w:cs="Times New Roman"/>
          <w:sz w:val="28"/>
          <w:szCs w:val="28"/>
        </w:rPr>
        <w:t>Федеральный стандарт № 1478).</w:t>
      </w:r>
      <w:r w:rsidR="003F7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2FDC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Изменения вступили в силу с 2022 года</w:t>
      </w:r>
      <w:r w:rsidR="00B91D73"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 w:rsidRPr="00702FDC">
        <w:rPr>
          <w:rFonts w:ascii="Times New Roman" w:eastAsia="Times New Roman" w:hAnsi="Times New Roman" w:cs="Times New Roman"/>
          <w:color w:val="000000"/>
          <w:sz w:val="28"/>
          <w:szCs w:val="28"/>
        </w:rPr>
        <w:t>аиболее значимые из них:</w:t>
      </w:r>
    </w:p>
    <w:p w:rsidR="00702FDC" w:rsidRPr="00702FDC" w:rsidRDefault="00702FDC" w:rsidP="0070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Пункты 3 и 8 Федерального стандарта № 100, определяющие перечень прав должностных лиц органа контроля, осуществляющего контрольную деятельность, дополнены подпунктами, в соответствии с которым должностные лица органа контроля также имеют право: </w:t>
      </w:r>
    </w:p>
    <w:p w:rsidR="00702FDC" w:rsidRPr="00702FDC" w:rsidRDefault="00702FDC" w:rsidP="0070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запрашивать у органов государственной власти (государственных органов), органов местного самоуправления, органов местной администрации, органов управления государственными внебюджетными фондами, а также организаций, являющихся владельцами и (или) операторами информационных систем, пользователем которых является объект контроля, предоставление необходимого для осуществления внутреннего государственного (муниципального) финансового контроля доступа должностным лицам органа контроля к данным таких информационных систем; </w:t>
      </w:r>
    </w:p>
    <w:p w:rsidR="00702FDC" w:rsidRPr="00702FDC" w:rsidRDefault="00702FDC" w:rsidP="0070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осуществлении выездных проверок (ревизий, обследований), в том числе встречных проверок, проводимых по месту нахождения объекта встречной проверки, беспрепятственно по предъявлении документа, удостоверяющего личность (служебного удостоверения), и копии правового акта органа контроля о проведении контрольного мероприятия посещать помещения и территории, которые занимают объекты контроля, в отношении которых проводится контрольное мероприятие, требовать предъявления поставленных товаров, результатов выполненных работ, оказанных услуг;</w:t>
      </w:r>
    </w:p>
    <w:p w:rsidR="00702FDC" w:rsidRPr="00702FDC" w:rsidRDefault="00702FDC" w:rsidP="0070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представлять в орган контроля возражения в письменной форме на акт (заключение), оформленный по результатам проверки, ревизии (обследования), с приложением документов, подтверждающих обоснованность возражений (при необходимости).</w:t>
      </w:r>
    </w:p>
    <w:p w:rsidR="00702FDC" w:rsidRPr="00702FDC" w:rsidRDefault="00702FDC" w:rsidP="0070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 проведении камеральной проверки возможно направление должностным лицом органа контроля объекту контроля дополнительного запроса, в случае, если в ходе осуществления контрольных действий выявлена необходимость получения от объекта контроля дополнительной информации, документов и материалов (пункт 34 Федерального стандарта № 1235).</w:t>
      </w:r>
    </w:p>
    <w:p w:rsidR="00702FDC" w:rsidRPr="00702FDC" w:rsidRDefault="00702FDC" w:rsidP="0070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Пунктом 29 Федерального стандарта № 1235 определено, в каких случаях контрольное мероприятие подлежит отмене – в случае установления фактов: </w:t>
      </w:r>
    </w:p>
    <w:p w:rsidR="00702FDC" w:rsidRPr="00702FDC" w:rsidRDefault="00702FDC" w:rsidP="0070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ликвидации (упразднения) объекта контроля; </w:t>
      </w:r>
    </w:p>
    <w:p w:rsidR="00702FDC" w:rsidRPr="00702FDC" w:rsidRDefault="00702FDC" w:rsidP="0070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неосуществления объектом контроля в проверяемом периоде деятельности в соответствии с темой контрольного мероприятия.</w:t>
      </w:r>
    </w:p>
    <w:p w:rsidR="00702FDC" w:rsidRPr="00702FDC" w:rsidRDefault="00702FDC" w:rsidP="0070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FDC">
        <w:rPr>
          <w:rFonts w:ascii="Times New Roman" w:eastAsia="Times New Roman" w:hAnsi="Times New Roman" w:cs="Times New Roman"/>
          <w:sz w:val="28"/>
          <w:szCs w:val="28"/>
        </w:rPr>
        <w:t xml:space="preserve">Пунктом 9 </w:t>
      </w:r>
      <w:r w:rsidRPr="00702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стандарта № 1235 определено, что д</w:t>
      </w:r>
      <w:r w:rsidRPr="00702FDC">
        <w:rPr>
          <w:rFonts w:ascii="Times New Roman" w:eastAsia="Times New Roman" w:hAnsi="Times New Roman" w:cs="Times New Roman"/>
          <w:sz w:val="28"/>
          <w:szCs w:val="28"/>
        </w:rPr>
        <w:t>окументы, оформляемые при назначении и проведении контрольного мероприятия, и их копии, подлежащие направлению объекту контроля, копии актов и заключений вручаются руководителю (уполномоченному представителю) объекта контроля либо направляются объекту контроля с уведомлением о вручении или иным способом, свидетельствующим о дате их получения, в том числе с применением факсимильной связи и (или) автоматизированных информационных систем, в следующие сроки:</w:t>
      </w:r>
    </w:p>
    <w:p w:rsidR="00702FDC" w:rsidRPr="00702FDC" w:rsidRDefault="00702FDC" w:rsidP="00702F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FDC">
        <w:rPr>
          <w:rFonts w:ascii="Times New Roman" w:eastAsia="Times New Roman" w:hAnsi="Times New Roman" w:cs="Times New Roman"/>
          <w:sz w:val="28"/>
          <w:szCs w:val="28"/>
        </w:rPr>
        <w:lastRenderedPageBreak/>
        <w:t>запрос объекту контроля - не позднее одного рабочего дня, следующего за днем его подписания.</w:t>
      </w:r>
    </w:p>
    <w:p w:rsidR="00702FDC" w:rsidRPr="00702FDC" w:rsidRDefault="00702FDC" w:rsidP="00702F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FDC">
        <w:rPr>
          <w:rFonts w:ascii="Times New Roman" w:eastAsia="Times New Roman" w:hAnsi="Times New Roman" w:cs="Times New Roman"/>
          <w:sz w:val="28"/>
          <w:szCs w:val="28"/>
        </w:rPr>
        <w:t xml:space="preserve">Пунктом 35 </w:t>
      </w:r>
      <w:r w:rsidRPr="00702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</w:t>
      </w:r>
      <w:r w:rsidRPr="00702F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стандарта № 1235 определено, что в</w:t>
      </w:r>
      <w:r w:rsidRPr="00702FDC">
        <w:rPr>
          <w:rFonts w:ascii="Times New Roman" w:eastAsia="Times New Roman" w:hAnsi="Times New Roman" w:cs="Times New Roman"/>
          <w:sz w:val="28"/>
          <w:szCs w:val="28"/>
        </w:rPr>
        <w:t xml:space="preserve"> срок проведения камеральной проверки не засчитывается период времени со дня отправки дополнительного запроса, предусмотренного </w:t>
      </w:r>
      <w:hyperlink r:id="rId7" w:history="1">
        <w:r w:rsidRPr="00702FDC">
          <w:rPr>
            <w:rFonts w:ascii="Times New Roman" w:eastAsia="Times New Roman" w:hAnsi="Times New Roman" w:cs="Times New Roman"/>
            <w:sz w:val="28"/>
            <w:szCs w:val="28"/>
          </w:rPr>
          <w:t>абзацем вторым пункта 34</w:t>
        </w:r>
      </w:hyperlink>
      <w:r w:rsidRPr="00702FDC">
        <w:rPr>
          <w:rFonts w:ascii="Times New Roman" w:eastAsia="Times New Roman" w:hAnsi="Times New Roman" w:cs="Times New Roman"/>
          <w:sz w:val="28"/>
          <w:szCs w:val="28"/>
        </w:rPr>
        <w:t xml:space="preserve"> стандарта, до дня получения от объекта контроля в полном объеме запрошенных информации, документов и материалов.</w:t>
      </w:r>
    </w:p>
    <w:p w:rsidR="00702FDC" w:rsidRPr="00702FDC" w:rsidRDefault="00702FDC" w:rsidP="00702F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FDC">
        <w:rPr>
          <w:rFonts w:ascii="Times New Roman" w:eastAsia="Times New Roman" w:hAnsi="Times New Roman" w:cs="Times New Roman"/>
          <w:sz w:val="28"/>
          <w:szCs w:val="28"/>
        </w:rPr>
        <w:t>П</w:t>
      </w:r>
      <w:hyperlink r:id="rId8" w:history="1">
        <w:r w:rsidRPr="00702FDC">
          <w:rPr>
            <w:rFonts w:ascii="Times New Roman" w:eastAsia="Times New Roman" w:hAnsi="Times New Roman" w:cs="Times New Roman"/>
            <w:sz w:val="28"/>
            <w:szCs w:val="28"/>
          </w:rPr>
          <w:t>ункт 45</w:t>
        </w:r>
      </w:hyperlink>
      <w:r w:rsidRPr="00702FDC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стандарта № 1235 дополн</w:t>
      </w:r>
      <w:r w:rsidR="00B91D73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702FDC">
        <w:rPr>
          <w:rFonts w:ascii="Times New Roman" w:eastAsia="Times New Roman" w:hAnsi="Times New Roman" w:cs="Times New Roman"/>
          <w:sz w:val="28"/>
          <w:szCs w:val="28"/>
        </w:rPr>
        <w:t xml:space="preserve"> абзацем следующего содержания: «Справка о завершении контрольных действий при проведении обследования, назначенного в соответствии с пунктами 36 и 42 стандарта, объекту контроля не направляется.»</w:t>
      </w:r>
      <w:r w:rsidR="00DA33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2FDC" w:rsidRPr="00702FDC" w:rsidRDefault="00702FDC" w:rsidP="00702F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FDC">
        <w:rPr>
          <w:rFonts w:ascii="Times New Roman" w:eastAsia="Times New Roman" w:hAnsi="Times New Roman" w:cs="Times New Roman"/>
          <w:sz w:val="28"/>
          <w:szCs w:val="28"/>
        </w:rPr>
        <w:t>Пункт 45 Федерального стандарта № 1235 дополн</w:t>
      </w:r>
      <w:r w:rsidR="00DA3307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702FDC">
        <w:rPr>
          <w:rFonts w:ascii="Times New Roman" w:eastAsia="Times New Roman" w:hAnsi="Times New Roman" w:cs="Times New Roman"/>
          <w:sz w:val="28"/>
          <w:szCs w:val="28"/>
        </w:rPr>
        <w:t xml:space="preserve"> абзацем следующего содержания: «Справка о завершении контрольных действий при проведении встречных проверок объекту встречной проверки не направляется.»</w:t>
      </w:r>
    </w:p>
    <w:p w:rsidR="00702FDC" w:rsidRPr="00702FDC" w:rsidRDefault="00702FDC" w:rsidP="00702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hyperlink r:id="rId9" w:history="1">
        <w:r w:rsidRPr="00702FD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Пункт 5</w:t>
        </w:r>
      </w:hyperlink>
      <w:r w:rsidRPr="00702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2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стандарта № 1237 </w:t>
      </w:r>
      <w:r w:rsidRPr="00702FDC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дополнен абзацем следующего содержания: «В случае пропуска по уважительной причине срока подачи жалобы этот срок по ходатайству заявителя может быть восстановлен органом контроля».</w:t>
      </w:r>
    </w:p>
    <w:p w:rsidR="00702FDC" w:rsidRPr="00702FDC" w:rsidRDefault="00702FDC" w:rsidP="00702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hyperlink r:id="rId10" w:history="1">
        <w:r w:rsidRPr="00702FD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Пункт 4</w:t>
        </w:r>
      </w:hyperlink>
      <w:r w:rsidRPr="00702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2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стандарта № 1095 внес дополнения и изменения следующего содержания:</w:t>
      </w:r>
    </w:p>
    <w:p w:rsidR="00702FDC" w:rsidRPr="00702FDC" w:rsidRDefault="00702FDC" w:rsidP="00702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FDC">
        <w:rPr>
          <w:rFonts w:ascii="Times New Roman" w:eastAsia="Times New Roman" w:hAnsi="Times New Roman" w:cs="Times New Roman"/>
          <w:color w:val="000000"/>
          <w:sz w:val="28"/>
          <w:szCs w:val="28"/>
        </w:rPr>
        <w:t>о наличии или об отсутствии оснований для назначения внеплановой выездной проверки (ревизии) или внеплановой камеральной проверки (далее - повторная проверка (ревизия), в том числе при наличии:</w:t>
      </w:r>
    </w:p>
    <w:p w:rsidR="00702FDC" w:rsidRPr="00702FDC" w:rsidRDefault="00702FDC" w:rsidP="00702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FDC">
        <w:rPr>
          <w:rFonts w:ascii="Times New Roman" w:eastAsia="Times New Roman" w:hAnsi="Times New Roman" w:cs="Times New Roman"/>
          <w:color w:val="000000"/>
          <w:sz w:val="28"/>
          <w:szCs w:val="28"/>
        </w:rPr>
        <w:t>- письменных возражений от объекта контроля и представленных объектом контроля дополнительных документов, относящихся к проверенному периоду, влияющих на выводы по результатам проведения проверки (ревизии), с указанием причины непредставления таких документов в ходе проверки (ревизии);</w:t>
      </w:r>
    </w:p>
    <w:p w:rsidR="00702FDC" w:rsidRPr="00702FDC" w:rsidRDefault="00702FDC" w:rsidP="00702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FDC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признаков нарушений, которые не могут в полной мере быть подтверждены в рамках проведенной проверки (ревизии);</w:t>
      </w:r>
    </w:p>
    <w:p w:rsidR="00702FDC" w:rsidRPr="00702FDC" w:rsidRDefault="00702FDC" w:rsidP="00702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FDC">
        <w:rPr>
          <w:rFonts w:ascii="Times New Roman" w:eastAsia="Times New Roman" w:hAnsi="Times New Roman" w:cs="Times New Roman"/>
          <w:color w:val="000000"/>
          <w:sz w:val="28"/>
          <w:szCs w:val="28"/>
        </w:rPr>
        <w:t>- о наличии или об отсутствии оснований для направления в суд исков о признании осуществленных закупок товаров, работ, услуг для осуществления государственных (муниципальных) нужд недействительными в соответствии с Гражданским кодексом Российской Федерации.</w:t>
      </w:r>
    </w:p>
    <w:p w:rsidR="00702FDC" w:rsidRPr="00702FDC" w:rsidRDefault="00702FDC" w:rsidP="00702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FDC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</w:t>
      </w:r>
      <w:r w:rsidR="0013247E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02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 6 Федерального стандарта № 1095 абзацем следующего содержания: «Рассмотрение руководителем (заместителем руководителя) органа контроля документов и материалов, указанных в абзаце первом пункта 4 и пункте 5 стандарта, замечаний (возражений, пояснений) объекта контроля на акт, заключение может осуществляться с участием коллегиального органа (коллегиальных органов), состоящего из должностных лиц органа контроля».</w:t>
      </w:r>
    </w:p>
    <w:p w:rsidR="00702FDC" w:rsidRPr="00702FDC" w:rsidRDefault="00702FDC" w:rsidP="00702F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FDC">
        <w:rPr>
          <w:rFonts w:ascii="Times New Roman" w:eastAsia="Times New Roman" w:hAnsi="Times New Roman" w:cs="Times New Roman"/>
          <w:color w:val="000000"/>
          <w:sz w:val="28"/>
          <w:szCs w:val="28"/>
        </w:rPr>
        <w:t>5. Пункт 10 Федерального стандарта № 1478 дополнен абзацем следующего содержания: «</w:t>
      </w:r>
      <w:r w:rsidRPr="00702FDC">
        <w:rPr>
          <w:rFonts w:ascii="Times New Roman" w:eastAsia="Times New Roman" w:hAnsi="Times New Roman" w:cs="Times New Roman"/>
          <w:sz w:val="28"/>
          <w:szCs w:val="28"/>
        </w:rPr>
        <w:t xml:space="preserve">Отчет и пояснительная записка к нему, содержащие сведения, составляющие государственную тайну, формируются и представляются в соответствии с </w:t>
      </w:r>
      <w:hyperlink r:id="rId11" w:history="1">
        <w:r w:rsidRPr="00702FDC">
          <w:rPr>
            <w:rFonts w:ascii="Times New Roman" w:eastAsia="Times New Roman" w:hAnsi="Times New Roman" w:cs="Times New Roman"/>
            <w:sz w:val="28"/>
            <w:szCs w:val="28"/>
          </w:rPr>
          <w:t>абзацами вторым</w:t>
        </w:r>
      </w:hyperlink>
      <w:r w:rsidRPr="00702FD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12" w:history="1">
        <w:r w:rsidRPr="00702FDC">
          <w:rPr>
            <w:rFonts w:ascii="Times New Roman" w:eastAsia="Times New Roman" w:hAnsi="Times New Roman" w:cs="Times New Roman"/>
            <w:sz w:val="28"/>
            <w:szCs w:val="28"/>
          </w:rPr>
          <w:t>четвертым</w:t>
        </w:r>
      </w:hyperlink>
      <w:r w:rsidRPr="00702FDC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пункта ежегодно, до 20 марта года, следующего за отчетным, на бумажном носителе, подписанном </w:t>
      </w:r>
      <w:r w:rsidRPr="00702FDC">
        <w:rPr>
          <w:rFonts w:ascii="Times New Roman" w:eastAsia="Times New Roman" w:hAnsi="Times New Roman" w:cs="Times New Roman"/>
          <w:sz w:val="28"/>
          <w:szCs w:val="28"/>
        </w:rPr>
        <w:lastRenderedPageBreak/>
        <w:t>руководителем органа контроля (уполномоченным лицом органа контроля), с соблюдением законодательства Российской Федерации о государственной тайне».</w:t>
      </w:r>
      <w:r w:rsidRPr="00702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02FDC" w:rsidRPr="00702FDC" w:rsidRDefault="00702FDC" w:rsidP="00702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приказом Казначейства России от 29.07.2022 № 21н утвержден ведомственный стандарт «Порядок направления копий представлений, предписаний главным распорядителям (распорядителям) бюджетных средств, органам исполнительной власти (органам местного самоуправления), осуществляющим функции и полномочия учредителя бюджетного, автономного учреждения, иным органам исполнительной власти (органам местного самоуправления), предоставившим объекту внутреннего государственного финансового контроля средства из бюджета бюджетной системы Российской Федерации» (далее – Ведомственный стандарт)</w:t>
      </w:r>
      <w:r w:rsidR="00113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</w:t>
      </w:r>
      <w:r w:rsidRPr="00702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ачало действия - </w:t>
      </w:r>
      <w:hyperlink r:id="rId13" w:history="1">
        <w:r w:rsidRPr="00702FD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11.09.2022</w:t>
        </w:r>
      </w:hyperlink>
      <w:r w:rsidRPr="00702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02FDC" w:rsidRPr="00702FDC" w:rsidRDefault="00702FDC" w:rsidP="00702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Ведомственным стандартом территориальный орган Федерального казначейства, при реализации результатов контрольных мероприятий, направляет копии представления, предписания:</w:t>
      </w:r>
    </w:p>
    <w:p w:rsidR="00702FDC" w:rsidRPr="00702FDC" w:rsidRDefault="00702FDC" w:rsidP="00702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одновременно с направлением объекту контроля представления, предписания в Федеральное Казначейство для их дальнейшего направления: </w:t>
      </w:r>
    </w:p>
    <w:p w:rsidR="00702FDC" w:rsidRPr="00702FDC" w:rsidRDefault="00702FDC" w:rsidP="00702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главному распорядителю средств федерального бюджета, органу управления государственным внебюджетным фондом Российской Федерации, являющемуся главным распорядителем средств соответствующего бюджета в случае, если объект контроля является подведомственным им получателем бюджетных средств; </w:t>
      </w:r>
    </w:p>
    <w:p w:rsidR="00702FDC" w:rsidRPr="00702FDC" w:rsidRDefault="00702FDC" w:rsidP="0070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учредителю, в случае если объект контроля является федеральным бюджетным учреждением или федеральным автономным учреждением, иному органу, предоставившему объекту контроля средства из федерального бюджета или соответствующего бюджета государственного внебюджетного фонда Российской Федерации. </w:t>
      </w:r>
    </w:p>
    <w:p w:rsidR="00702FDC" w:rsidRPr="00702FDC" w:rsidRDefault="00702FDC" w:rsidP="0070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срок не позднее 7 рабочих дней со дня направления объекту контроля представления, предписания направляет копии указанных представления, предписания: </w:t>
      </w:r>
    </w:p>
    <w:p w:rsidR="00702FDC" w:rsidRPr="00702FDC" w:rsidRDefault="00702FDC" w:rsidP="0070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главному распорядителю бюджетных средств субъекта Российской Федерации (муниципального образования) в случае, если объект контроля является подведомственным ему получателем бюджетных средств; </w:t>
      </w:r>
    </w:p>
    <w:p w:rsidR="00702FDC" w:rsidRPr="00702FDC" w:rsidRDefault="00702FDC" w:rsidP="0070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учредителю, в случае если объект контроля является бюджетным или автономным учреждением субъекта Российской Федерации (муниципальным бюджетным, автономным учреждением), иному органу, предоставившему объекту контроля средства из бюджета субъекта Российской Федерации (местного бюджета). </w:t>
      </w:r>
    </w:p>
    <w:p w:rsidR="00702FDC" w:rsidRPr="00702FDC" w:rsidRDefault="0013247E" w:rsidP="0070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Вышеуказанные</w:t>
      </w:r>
      <w:r w:rsidR="00702FDC" w:rsidRPr="00702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702FDC" w:rsidRPr="00702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нормативной правовой базе при осуществлении контроля в финансово-бюджетной сфере </w:t>
      </w:r>
      <w:r w:rsidR="00700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702FDC" w:rsidRPr="00702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усовершенствование федеральных стандартов внутреннего государственного (муниципального) финансового контроля </w:t>
      </w:r>
      <w:r w:rsidR="00700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</w:t>
      </w:r>
      <w:r w:rsidR="00702FDC" w:rsidRPr="00702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эффективно</w:t>
      </w:r>
      <w:r w:rsidR="00700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</w:t>
      </w:r>
      <w:r w:rsidR="00702FDC" w:rsidRPr="00702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</w:t>
      </w:r>
      <w:r w:rsidR="00700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02FDC" w:rsidRPr="00702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контрольных мероприятий и мер реагирования на выявленные нарушения.</w:t>
      </w:r>
    </w:p>
    <w:p w:rsidR="00702FDC" w:rsidRDefault="00702FDC" w:rsidP="0070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580" w:rsidRPr="00702FDC" w:rsidRDefault="009B4580" w:rsidP="0070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143" w:rsidRPr="001A1143" w:rsidRDefault="001A1143" w:rsidP="009B45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</w:t>
      </w:r>
      <w:r w:rsidR="00702FDC" w:rsidRPr="00702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льник </w:t>
      </w:r>
      <w:r w:rsidRPr="001A1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организационно-аналитического отдела</w:t>
      </w:r>
    </w:p>
    <w:p w:rsidR="00702FDC" w:rsidRPr="00702FDC" w:rsidRDefault="00702FDC" w:rsidP="009B45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Управления Федерального казначейства по </w:t>
      </w:r>
      <w:r w:rsidR="001A1143" w:rsidRPr="001A1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Курганской </w:t>
      </w:r>
      <w:r w:rsidRPr="00702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области </w:t>
      </w:r>
    </w:p>
    <w:p w:rsidR="00006369" w:rsidRPr="001A1143" w:rsidRDefault="001A1143" w:rsidP="00520D47">
      <w:pPr>
        <w:spacing w:after="0" w:line="240" w:lineRule="auto"/>
        <w:jc w:val="right"/>
        <w:rPr>
          <w:sz w:val="24"/>
          <w:szCs w:val="24"/>
        </w:rPr>
      </w:pPr>
      <w:r w:rsidRPr="001A1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Лобанов Андрей Владимирович</w:t>
      </w:r>
      <w:bookmarkStart w:id="0" w:name="_GoBack"/>
      <w:bookmarkEnd w:id="0"/>
    </w:p>
    <w:sectPr w:rsidR="00006369" w:rsidRPr="001A1143" w:rsidSect="00520D47">
      <w:headerReference w:type="default" r:id="rId14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D47" w:rsidRDefault="00520D47">
      <w:pPr>
        <w:spacing w:after="0" w:line="240" w:lineRule="auto"/>
      </w:pPr>
      <w:r>
        <w:separator/>
      </w:r>
    </w:p>
  </w:endnote>
  <w:endnote w:type="continuationSeparator" w:id="0">
    <w:p w:rsidR="00520D47" w:rsidRDefault="00520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D47" w:rsidRDefault="00520D47">
      <w:pPr>
        <w:spacing w:after="0" w:line="240" w:lineRule="auto"/>
      </w:pPr>
      <w:r>
        <w:separator/>
      </w:r>
    </w:p>
  </w:footnote>
  <w:footnote w:type="continuationSeparator" w:id="0">
    <w:p w:rsidR="00520D47" w:rsidRDefault="00520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D47" w:rsidRDefault="00520D47">
    <w:pPr>
      <w:pStyle w:val="1"/>
      <w:jc w:val="center"/>
    </w:pPr>
    <w:r>
      <w:fldChar w:fldCharType="begin"/>
    </w:r>
    <w:r>
      <w:instrText>PAGE   \* MERGEFORMAT</w:instrText>
    </w:r>
    <w:r>
      <w:fldChar w:fldCharType="separate"/>
    </w:r>
    <w:r w:rsidR="006B0853">
      <w:rPr>
        <w:noProof/>
      </w:rPr>
      <w:t>2</w:t>
    </w:r>
    <w:r>
      <w:fldChar w:fldCharType="end"/>
    </w:r>
  </w:p>
  <w:p w:rsidR="00520D47" w:rsidRDefault="00520D47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9F"/>
    <w:rsid w:val="00006369"/>
    <w:rsid w:val="0011346B"/>
    <w:rsid w:val="00115175"/>
    <w:rsid w:val="0013247E"/>
    <w:rsid w:val="001A1143"/>
    <w:rsid w:val="00204A07"/>
    <w:rsid w:val="00286AEC"/>
    <w:rsid w:val="003F7DAA"/>
    <w:rsid w:val="004213F9"/>
    <w:rsid w:val="004A49AC"/>
    <w:rsid w:val="00520D47"/>
    <w:rsid w:val="006A099F"/>
    <w:rsid w:val="006B0853"/>
    <w:rsid w:val="0070027B"/>
    <w:rsid w:val="00702FDC"/>
    <w:rsid w:val="009B4580"/>
    <w:rsid w:val="00B33F81"/>
    <w:rsid w:val="00B91D73"/>
    <w:rsid w:val="00DA3307"/>
    <w:rsid w:val="00E07E09"/>
    <w:rsid w:val="00EB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D75C9-0584-4E16-ACA1-C5A138C0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702FDC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4">
    <w:name w:val="Верхний колонтитул Знак"/>
    <w:basedOn w:val="a0"/>
    <w:link w:val="1"/>
    <w:uiPriority w:val="99"/>
    <w:locked/>
    <w:rsid w:val="00702FDC"/>
    <w:rPr>
      <w:rFonts w:cs="Times New Roman"/>
    </w:rPr>
  </w:style>
  <w:style w:type="paragraph" w:styleId="a3">
    <w:name w:val="header"/>
    <w:basedOn w:val="a"/>
    <w:link w:val="10"/>
    <w:uiPriority w:val="99"/>
    <w:semiHidden/>
    <w:unhideWhenUsed/>
    <w:rsid w:val="0070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702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B19BCD5FAA6DDAEA084F421AA098FFC25A0B5A05354F37526033EE4226159836C121937867137DEE1C9DE1A135917245FB4D79BFD5E3D2jAWBE" TargetMode="External"/><Relationship Id="rId13" Type="http://schemas.openxmlformats.org/officeDocument/2006/relationships/hyperlink" Target="https://login.consultant.ru/link/?req=doc&amp;base=LAW&amp;n=22472&amp;dst=100108&amp;field=134&amp;date=25.11.2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1ADBC72D661F9394B4A6778938F87F8DD8848AB78096553F6A9B6C3F1E14949092C53E72D656125777A4479F7A18DFD816A12E2H3V7E" TargetMode="External"/><Relationship Id="rId12" Type="http://schemas.openxmlformats.org/officeDocument/2006/relationships/hyperlink" Target="consultantplus://offline/ref=CD295B38CC7A19A6EDEF2DBDC21C8DA257D4D82D88C44B8D16757A9428CCFC72D98895B9544CE76103633AE1828CF7907273B10403B54B01lA4E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CD295B38CC7A19A6EDEF2DBDC21C8DA257D4D82D88C44B8D16757A9428CCFC72D98895B9544CE7610D633AE1828CF7907273B10403B54B01lA4ED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73711&amp;dst=100017&amp;field=134&amp;date=25.11.202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73711&amp;dst=100017&amp;field=134&amp;date=25.11.202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1828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Ольга Федоровна</dc:creator>
  <cp:keywords/>
  <dc:description/>
  <cp:lastModifiedBy>Тарасова Ольга Федоровна</cp:lastModifiedBy>
  <cp:revision>7</cp:revision>
  <dcterms:created xsi:type="dcterms:W3CDTF">2023-05-19T03:19:00Z</dcterms:created>
  <dcterms:modified xsi:type="dcterms:W3CDTF">2023-07-28T08:28:00Z</dcterms:modified>
</cp:coreProperties>
</file>